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1A" w:rsidRDefault="00123B1A" w:rsidP="00123B1A">
      <w:pPr>
        <w:jc w:val="center"/>
        <w:rPr>
          <w:rFonts w:ascii="Helvetica" w:hAnsi="Helvetica" w:cs="Helvetica"/>
          <w:sz w:val="52"/>
          <w:szCs w:val="52"/>
        </w:rPr>
      </w:pPr>
      <w:bookmarkStart w:id="0" w:name="_GoBack"/>
      <w:bookmarkEnd w:id="0"/>
      <w:r w:rsidRPr="00B35470">
        <w:rPr>
          <w:rFonts w:ascii="Helvetica" w:hAnsi="Helvetica" w:cs="Helvetica"/>
          <w:sz w:val="52"/>
          <w:szCs w:val="52"/>
        </w:rPr>
        <w:t xml:space="preserve">Act 235 </w:t>
      </w:r>
      <w:r w:rsidR="00BB0530">
        <w:rPr>
          <w:rFonts w:ascii="Helvetica" w:hAnsi="Helvetica" w:cs="Helvetica"/>
          <w:sz w:val="52"/>
          <w:szCs w:val="52"/>
        </w:rPr>
        <w:t>Renewal</w:t>
      </w:r>
    </w:p>
    <w:p w:rsidR="00123B1A" w:rsidRPr="00FE6B0A" w:rsidRDefault="00BB0530" w:rsidP="00123B1A">
      <w:pPr>
        <w:jc w:val="center"/>
        <w:rPr>
          <w:rFonts w:ascii="Helvetica" w:hAnsi="Helvetica" w:cs="Helvetica"/>
          <w:sz w:val="24"/>
          <w:szCs w:val="24"/>
        </w:rPr>
      </w:pPr>
      <w:r>
        <w:rPr>
          <w:rFonts w:ascii="Helvetica" w:hAnsi="Helvetica" w:cs="Helvetica"/>
          <w:sz w:val="24"/>
          <w:szCs w:val="24"/>
        </w:rPr>
        <w:t>1</w:t>
      </w:r>
      <w:r w:rsidR="00123B1A" w:rsidRPr="00FE6B0A">
        <w:rPr>
          <w:rFonts w:ascii="Helvetica" w:hAnsi="Helvetica" w:cs="Helvetica"/>
          <w:sz w:val="24"/>
          <w:szCs w:val="24"/>
        </w:rPr>
        <w:t xml:space="preserve"> Day Course (</w:t>
      </w:r>
      <w:r>
        <w:rPr>
          <w:rFonts w:ascii="Helvetica" w:hAnsi="Helvetica" w:cs="Helvetica"/>
          <w:sz w:val="24"/>
          <w:szCs w:val="24"/>
        </w:rPr>
        <w:t>8</w:t>
      </w:r>
      <w:r w:rsidR="00123B1A" w:rsidRPr="00FE6B0A">
        <w:rPr>
          <w:rFonts w:ascii="Helvetica" w:hAnsi="Helvetica" w:cs="Helvetica"/>
          <w:sz w:val="24"/>
          <w:szCs w:val="24"/>
        </w:rPr>
        <w:t xml:space="preserve"> hours)</w:t>
      </w:r>
    </w:p>
    <w:p w:rsidR="00014737" w:rsidRPr="00014737" w:rsidRDefault="00014737" w:rsidP="00014737">
      <w:pPr>
        <w:rPr>
          <w:rFonts w:ascii="Helvetica" w:hAnsi="Helvetica" w:cs="Helvetica"/>
        </w:rPr>
      </w:pPr>
    </w:p>
    <w:p w:rsidR="00123B1A" w:rsidRDefault="00014737" w:rsidP="00CB7501">
      <w:r w:rsidRPr="00014737">
        <w:rPr>
          <w:b/>
        </w:rPr>
        <w:t>Dates:</w:t>
      </w:r>
      <w:r>
        <w:t xml:space="preserve">  </w:t>
      </w:r>
      <w:r w:rsidR="00CB7501">
        <w:tab/>
        <w:t>Sunday March 14, 2021</w:t>
      </w:r>
      <w:r w:rsidR="0080767D">
        <w:t xml:space="preserve">  0800-1630</w:t>
      </w:r>
    </w:p>
    <w:p w:rsidR="00CB7501" w:rsidRDefault="00CB7501" w:rsidP="00CB7501">
      <w:r>
        <w:tab/>
        <w:t>Bad Weather Date:  Monday April 5, 2021</w:t>
      </w:r>
    </w:p>
    <w:p w:rsidR="00CB7501" w:rsidRDefault="00CB7501" w:rsidP="00CB7501"/>
    <w:p w:rsidR="00CB7501" w:rsidRDefault="00CB7501" w:rsidP="00CB7501">
      <w:r w:rsidRPr="00CB7501">
        <w:rPr>
          <w:b/>
        </w:rPr>
        <w:t>Location:</w:t>
      </w:r>
      <w:r>
        <w:t xml:space="preserve">  Mansfield University, Doane Center (university police department), 65 Clinton Street, Mansfield, PA  16933</w:t>
      </w:r>
    </w:p>
    <w:p w:rsidR="00CB7501" w:rsidRDefault="00CB7501" w:rsidP="00CB7501"/>
    <w:p w:rsidR="00CB7501" w:rsidRDefault="00CB7501" w:rsidP="00CB7501">
      <w:r w:rsidRPr="00CB7501">
        <w:rPr>
          <w:b/>
        </w:rPr>
        <w:t>Instructor:</w:t>
      </w:r>
      <w:r>
        <w:t xml:space="preserve">  Officer Stephan Smith, Mansfield University Police Department</w:t>
      </w:r>
    </w:p>
    <w:p w:rsidR="00014737" w:rsidRDefault="00014737" w:rsidP="00123B1A"/>
    <w:p w:rsidR="00014737" w:rsidRDefault="00CB7501" w:rsidP="00123B1A">
      <w:r w:rsidRPr="00CB7501">
        <w:rPr>
          <w:b/>
        </w:rPr>
        <w:t xml:space="preserve">Cost:  </w:t>
      </w:r>
      <w:r w:rsidR="00887AC7" w:rsidRPr="00887AC7">
        <w:t>$175 payable to Mansfield University and $30 payable to Pennsylvania State Police through TACS system</w:t>
      </w:r>
    </w:p>
    <w:p w:rsidR="00887AC7" w:rsidRDefault="00887AC7" w:rsidP="00123B1A"/>
    <w:p w:rsidR="00887AC7" w:rsidRPr="00CB7501" w:rsidRDefault="00887AC7" w:rsidP="00123B1A">
      <w:r w:rsidRPr="00887AC7">
        <w:rPr>
          <w:b/>
        </w:rPr>
        <w:t>Required equipment:</w:t>
      </w:r>
      <w:r>
        <w:t xml:space="preserve">  Operable handgun meeting approval of the instructor, 2 magazines or one speed loader (revolver), hip holster, eye and ear protection, 150 rounds of ammunition.  MUPSTI will provide shotguns and shotgun ammunition.</w:t>
      </w:r>
    </w:p>
    <w:p w:rsidR="00123B1A" w:rsidRPr="00AB78A1" w:rsidRDefault="00123B1A" w:rsidP="00123B1A">
      <w:pPr>
        <w:shd w:val="clear" w:color="auto" w:fill="FAFAFA"/>
        <w:spacing w:before="100" w:beforeAutospacing="1" w:after="100" w:afterAutospacing="1" w:line="240" w:lineRule="auto"/>
        <w:jc w:val="center"/>
        <w:outlineLvl w:val="2"/>
        <w:rPr>
          <w:rFonts w:eastAsia="Times New Roman" w:cstheme="minorHAnsi"/>
          <w:b/>
          <w:bCs/>
          <w:color w:val="464646"/>
          <w:sz w:val="32"/>
          <w:szCs w:val="32"/>
        </w:rPr>
      </w:pPr>
      <w:r w:rsidRPr="00AB78A1">
        <w:rPr>
          <w:rFonts w:eastAsia="Times New Roman" w:cstheme="minorHAnsi"/>
          <w:b/>
          <w:bCs/>
          <w:color w:val="464646"/>
          <w:sz w:val="32"/>
          <w:szCs w:val="32"/>
        </w:rPr>
        <w:t>Lethal Weapons Training Program - Pennsylvania State Police</w:t>
      </w:r>
    </w:p>
    <w:p w:rsidR="00CB7501" w:rsidRPr="00CB7501" w:rsidRDefault="00CB7501" w:rsidP="00CB7501">
      <w:pPr>
        <w:pStyle w:val="NormalWeb"/>
        <w:shd w:val="clear" w:color="auto" w:fill="FAFAFA"/>
        <w:rPr>
          <w:rFonts w:asciiTheme="minorHAnsi" w:hAnsiTheme="minorHAnsi" w:cstheme="minorHAnsi"/>
          <w:color w:val="464646"/>
          <w:sz w:val="22"/>
          <w:szCs w:val="22"/>
        </w:rPr>
      </w:pPr>
      <w:r w:rsidRPr="00CB7501">
        <w:rPr>
          <w:rFonts w:asciiTheme="minorHAnsi" w:hAnsiTheme="minorHAnsi" w:cstheme="minorHAnsi"/>
          <w:color w:val="464646"/>
          <w:sz w:val="22"/>
          <w:szCs w:val="22"/>
        </w:rPr>
        <w:t>Certification under Act 235 is typically valid for five years and the expiration date is marked on the certification card.  Certification will not be renewed once it expires and certified individuals who fail to complete all required actions prior to expiration will be required to apply for initial certification.</w:t>
      </w:r>
    </w:p>
    <w:p w:rsidR="00CB7501" w:rsidRPr="00CB7501" w:rsidRDefault="00CB7501" w:rsidP="00CB7501">
      <w:pPr>
        <w:pStyle w:val="NormalWeb"/>
        <w:shd w:val="clear" w:color="auto" w:fill="FAFAFA"/>
        <w:rPr>
          <w:rFonts w:asciiTheme="minorHAnsi" w:hAnsiTheme="minorHAnsi" w:cstheme="minorHAnsi"/>
          <w:color w:val="464646"/>
          <w:sz w:val="22"/>
          <w:szCs w:val="22"/>
        </w:rPr>
      </w:pPr>
      <w:r w:rsidRPr="00CB7501">
        <w:rPr>
          <w:rFonts w:asciiTheme="minorHAnsi" w:hAnsiTheme="minorHAnsi" w:cstheme="minorHAnsi"/>
          <w:color w:val="464646"/>
          <w:sz w:val="22"/>
          <w:szCs w:val="22"/>
        </w:rPr>
        <w:t>Submit a renewal application no earlier than six months before the expiration date listed on the certification card.  Applicants who are approved to attend renewal training have six months to complete renewal training. </w:t>
      </w:r>
    </w:p>
    <w:p w:rsidR="00887AC7" w:rsidRDefault="00CB7501" w:rsidP="00887AC7">
      <w:pPr>
        <w:pStyle w:val="NormalWeb"/>
        <w:shd w:val="clear" w:color="auto" w:fill="FAFAFA"/>
        <w:spacing w:before="0" w:beforeAutospacing="0" w:after="0" w:afterAutospacing="0"/>
        <w:rPr>
          <w:rFonts w:asciiTheme="minorHAnsi" w:hAnsiTheme="minorHAnsi" w:cstheme="minorHAnsi"/>
          <w:color w:val="464646"/>
          <w:sz w:val="22"/>
          <w:szCs w:val="22"/>
        </w:rPr>
      </w:pPr>
      <w:r w:rsidRPr="00CB7501">
        <w:rPr>
          <w:rStyle w:val="Strong"/>
          <w:rFonts w:asciiTheme="minorHAnsi" w:hAnsiTheme="minorHAnsi" w:cstheme="minorHAnsi"/>
          <w:color w:val="464646"/>
          <w:sz w:val="22"/>
          <w:szCs w:val="22"/>
        </w:rPr>
        <w:t>Step 1</w:t>
      </w:r>
      <w:r w:rsidRPr="00CB7501">
        <w:rPr>
          <w:rFonts w:asciiTheme="minorHAnsi" w:hAnsiTheme="minorHAnsi" w:cstheme="minorHAnsi"/>
          <w:color w:val="464646"/>
          <w:sz w:val="22"/>
          <w:szCs w:val="22"/>
        </w:rPr>
        <w:t>:  </w:t>
      </w:r>
      <w:hyperlink r:id="rId6" w:tgtFrame="_blank" w:history="1">
        <w:r w:rsidRPr="00CB7501">
          <w:rPr>
            <w:rStyle w:val="Hyperlink"/>
            <w:rFonts w:asciiTheme="minorHAnsi" w:hAnsiTheme="minorHAnsi" w:cstheme="minorHAnsi"/>
            <w:color w:val="2A578D"/>
            <w:sz w:val="22"/>
            <w:szCs w:val="22"/>
          </w:rPr>
          <w:t>Log into the TACS website</w:t>
        </w:r>
      </w:hyperlink>
      <w:r w:rsidRPr="00CB7501">
        <w:rPr>
          <w:rFonts w:asciiTheme="minorHAnsi" w:hAnsiTheme="minorHAnsi" w:cstheme="minorHAnsi"/>
          <w:color w:val="464646"/>
          <w:sz w:val="22"/>
          <w:szCs w:val="22"/>
        </w:rPr>
        <w:t> using your last name, full birthday, and full social security number to complete a renewal application and pay the $30 application fee.</w:t>
      </w:r>
    </w:p>
    <w:p w:rsidR="00CB7501" w:rsidRPr="00CB7501" w:rsidRDefault="00CB7501" w:rsidP="00887AC7">
      <w:pPr>
        <w:pStyle w:val="NormalWeb"/>
        <w:shd w:val="clear" w:color="auto" w:fill="FAFAFA"/>
        <w:spacing w:before="0" w:beforeAutospacing="0" w:after="0" w:afterAutospacing="0"/>
        <w:rPr>
          <w:rFonts w:asciiTheme="minorHAnsi" w:hAnsiTheme="minorHAnsi" w:cstheme="minorHAnsi"/>
          <w:color w:val="464646"/>
          <w:sz w:val="22"/>
          <w:szCs w:val="22"/>
        </w:rPr>
      </w:pPr>
      <w:r w:rsidRPr="00CB7501">
        <w:rPr>
          <w:rStyle w:val="Strong"/>
          <w:rFonts w:asciiTheme="minorHAnsi" w:hAnsiTheme="minorHAnsi" w:cstheme="minorHAnsi"/>
          <w:color w:val="464646"/>
          <w:sz w:val="22"/>
          <w:szCs w:val="22"/>
        </w:rPr>
        <w:t>Step 2</w:t>
      </w:r>
      <w:r w:rsidRPr="00CB7501">
        <w:rPr>
          <w:rFonts w:asciiTheme="minorHAnsi" w:hAnsiTheme="minorHAnsi" w:cstheme="minorHAnsi"/>
          <w:color w:val="464646"/>
          <w:sz w:val="22"/>
          <w:szCs w:val="22"/>
        </w:rPr>
        <w:t>: Correspondence will be sent to the email address provided notifying you of the status of your application and providing instructions for further action. </w:t>
      </w:r>
    </w:p>
    <w:p w:rsidR="00CB7501" w:rsidRPr="00CB7501" w:rsidRDefault="00CB7501" w:rsidP="00887AC7">
      <w:pPr>
        <w:pStyle w:val="NormalWeb"/>
        <w:shd w:val="clear" w:color="auto" w:fill="FAFAFA"/>
        <w:spacing w:before="0" w:beforeAutospacing="0" w:after="0" w:afterAutospacing="0"/>
        <w:rPr>
          <w:rFonts w:asciiTheme="minorHAnsi" w:hAnsiTheme="minorHAnsi" w:cstheme="minorHAnsi"/>
          <w:color w:val="464646"/>
          <w:sz w:val="22"/>
          <w:szCs w:val="22"/>
        </w:rPr>
      </w:pPr>
      <w:r w:rsidRPr="00CB7501">
        <w:rPr>
          <w:rStyle w:val="Strong"/>
          <w:rFonts w:asciiTheme="minorHAnsi" w:hAnsiTheme="minorHAnsi" w:cstheme="minorHAnsi"/>
          <w:color w:val="464646"/>
          <w:sz w:val="22"/>
          <w:szCs w:val="22"/>
        </w:rPr>
        <w:t>Step 3</w:t>
      </w:r>
      <w:r w:rsidRPr="00CB7501">
        <w:rPr>
          <w:rFonts w:asciiTheme="minorHAnsi" w:hAnsiTheme="minorHAnsi" w:cstheme="minorHAnsi"/>
          <w:color w:val="464646"/>
          <w:sz w:val="22"/>
          <w:szCs w:val="22"/>
        </w:rPr>
        <w:t>: Upon receipt of official notification you have been approved, schedule training at an Act 235 certified school. A list of certified schools can be found on the </w:t>
      </w:r>
      <w:hyperlink r:id="rId7" w:history="1">
        <w:r w:rsidRPr="00CB7501">
          <w:rPr>
            <w:rStyle w:val="Hyperlink"/>
            <w:rFonts w:asciiTheme="minorHAnsi" w:hAnsiTheme="minorHAnsi" w:cstheme="minorHAnsi"/>
            <w:color w:val="2A578D"/>
            <w:sz w:val="22"/>
            <w:szCs w:val="22"/>
          </w:rPr>
          <w:t>Certified Schools page</w:t>
        </w:r>
      </w:hyperlink>
      <w:r w:rsidRPr="00CB7501">
        <w:rPr>
          <w:rFonts w:asciiTheme="minorHAnsi" w:hAnsiTheme="minorHAnsi" w:cstheme="minorHAnsi"/>
          <w:color w:val="464646"/>
          <w:sz w:val="22"/>
          <w:szCs w:val="22"/>
        </w:rPr>
        <w:t>. It is your responsibility to schedule the training after receiving the approval letter.</w:t>
      </w:r>
    </w:p>
    <w:p w:rsidR="00CB7501" w:rsidRPr="00CB7501" w:rsidRDefault="00CB7501" w:rsidP="00887AC7">
      <w:pPr>
        <w:pStyle w:val="NormalWeb"/>
        <w:shd w:val="clear" w:color="auto" w:fill="FAFAFA"/>
        <w:spacing w:before="0" w:beforeAutospacing="0" w:after="0" w:afterAutospacing="0"/>
        <w:rPr>
          <w:rFonts w:asciiTheme="minorHAnsi" w:hAnsiTheme="minorHAnsi" w:cstheme="minorHAnsi"/>
          <w:color w:val="464646"/>
          <w:sz w:val="22"/>
          <w:szCs w:val="22"/>
        </w:rPr>
      </w:pPr>
      <w:r w:rsidRPr="00CB7501">
        <w:rPr>
          <w:rStyle w:val="Strong"/>
          <w:rFonts w:asciiTheme="minorHAnsi" w:hAnsiTheme="minorHAnsi" w:cstheme="minorHAnsi"/>
          <w:color w:val="464646"/>
          <w:sz w:val="22"/>
          <w:szCs w:val="22"/>
        </w:rPr>
        <w:t>Step 4</w:t>
      </w:r>
      <w:r w:rsidRPr="00CB7501">
        <w:rPr>
          <w:rFonts w:asciiTheme="minorHAnsi" w:hAnsiTheme="minorHAnsi" w:cstheme="minorHAnsi"/>
          <w:color w:val="464646"/>
          <w:sz w:val="22"/>
          <w:szCs w:val="22"/>
        </w:rPr>
        <w:t>:  Once you have successfully completed training and the Act 235 certified school submits your grade, you will receive your new card in the mail.</w:t>
      </w:r>
    </w:p>
    <w:p w:rsidR="00CB7501" w:rsidRPr="00B12F9E" w:rsidRDefault="00B12F9E" w:rsidP="00CB7501">
      <w:pPr>
        <w:pStyle w:val="NormalWeb"/>
        <w:shd w:val="clear" w:color="auto" w:fill="FAFAFA"/>
        <w:rPr>
          <w:rFonts w:asciiTheme="minorHAnsi" w:hAnsiTheme="minorHAnsi" w:cstheme="minorHAnsi"/>
          <w:color w:val="464646"/>
          <w:sz w:val="22"/>
          <w:szCs w:val="22"/>
        </w:rPr>
      </w:pPr>
      <w:r>
        <w:rPr>
          <w:rFonts w:asciiTheme="minorHAnsi" w:hAnsiTheme="minorHAnsi" w:cstheme="minorHAnsi"/>
          <w:color w:val="464646"/>
          <w:sz w:val="22"/>
          <w:szCs w:val="22"/>
        </w:rPr>
        <w:t xml:space="preserve">Act 235 </w:t>
      </w:r>
      <w:r w:rsidRPr="00B12F9E">
        <w:rPr>
          <w:rFonts w:asciiTheme="minorHAnsi" w:hAnsiTheme="minorHAnsi" w:cstheme="minorHAnsi"/>
          <w:color w:val="464646"/>
          <w:sz w:val="22"/>
          <w:szCs w:val="22"/>
        </w:rPr>
        <w:t>Renewal training consists of 3 hours of classroom instruction and 5 hours of firearms training.</w:t>
      </w:r>
    </w:p>
    <w:p w:rsidR="00123B1A" w:rsidRPr="0097328D" w:rsidRDefault="00123B1A" w:rsidP="00123B1A">
      <w:pPr>
        <w:shd w:val="clear" w:color="auto" w:fill="FAFAFA"/>
        <w:spacing w:line="240" w:lineRule="auto"/>
        <w:rPr>
          <w:rFonts w:eastAsia="Times New Roman" w:cstheme="minorHAnsi"/>
          <w:color w:val="464646"/>
        </w:rPr>
      </w:pPr>
      <w:r w:rsidRPr="0097328D">
        <w:rPr>
          <w:rFonts w:eastAsia="Times New Roman" w:cstheme="minorHAnsi"/>
          <w:color w:val="464646"/>
        </w:rPr>
        <w:t>Roxy LeBlanc</w:t>
      </w:r>
      <w:r w:rsidRPr="0097328D">
        <w:rPr>
          <w:rFonts w:eastAsia="Times New Roman" w:cstheme="minorHAnsi"/>
          <w:color w:val="464646"/>
        </w:rPr>
        <w:tab/>
      </w:r>
      <w:r w:rsidRPr="0097328D">
        <w:rPr>
          <w:rFonts w:eastAsia="Times New Roman" w:cstheme="minorHAnsi"/>
          <w:color w:val="464646"/>
        </w:rPr>
        <w:tab/>
      </w:r>
      <w:r w:rsidRPr="0097328D">
        <w:rPr>
          <w:rFonts w:eastAsia="Times New Roman" w:cstheme="minorHAnsi"/>
          <w:color w:val="464646"/>
        </w:rPr>
        <w:tab/>
      </w:r>
      <w:r w:rsidRPr="0097328D">
        <w:rPr>
          <w:rFonts w:eastAsia="Times New Roman" w:cstheme="minorHAnsi"/>
          <w:color w:val="464646"/>
        </w:rPr>
        <w:tab/>
      </w:r>
      <w:r w:rsidRPr="0097328D">
        <w:rPr>
          <w:rFonts w:eastAsia="Times New Roman" w:cstheme="minorHAnsi"/>
          <w:color w:val="464646"/>
        </w:rPr>
        <w:tab/>
        <w:t>Mark Thompson</w:t>
      </w:r>
    </w:p>
    <w:p w:rsidR="00123B1A" w:rsidRPr="0097328D" w:rsidRDefault="00811BD0" w:rsidP="00123B1A">
      <w:pPr>
        <w:shd w:val="clear" w:color="auto" w:fill="FAFAFA"/>
        <w:spacing w:line="240" w:lineRule="auto"/>
        <w:rPr>
          <w:rFonts w:eastAsia="Times New Roman" w:cstheme="minorHAnsi"/>
          <w:color w:val="464646"/>
        </w:rPr>
      </w:pPr>
      <w:hyperlink r:id="rId8" w:history="1">
        <w:r w:rsidR="00123B1A" w:rsidRPr="0097328D">
          <w:rPr>
            <w:rStyle w:val="Hyperlink"/>
            <w:rFonts w:eastAsia="Times New Roman" w:cstheme="minorHAnsi"/>
          </w:rPr>
          <w:t>rleblanc@mansfield.edu</w:t>
        </w:r>
      </w:hyperlink>
      <w:r w:rsidR="00123B1A" w:rsidRPr="0097328D">
        <w:rPr>
          <w:rFonts w:eastAsia="Times New Roman" w:cstheme="minorHAnsi"/>
          <w:color w:val="464646"/>
        </w:rPr>
        <w:tab/>
      </w:r>
      <w:r w:rsidR="00123B1A" w:rsidRPr="0097328D">
        <w:rPr>
          <w:rFonts w:eastAsia="Times New Roman" w:cstheme="minorHAnsi"/>
          <w:color w:val="464646"/>
        </w:rPr>
        <w:tab/>
      </w:r>
      <w:r w:rsidR="00123B1A" w:rsidRPr="0097328D">
        <w:rPr>
          <w:rFonts w:eastAsia="Times New Roman" w:cstheme="minorHAnsi"/>
          <w:color w:val="464646"/>
        </w:rPr>
        <w:tab/>
      </w:r>
      <w:hyperlink r:id="rId9" w:history="1">
        <w:r w:rsidR="00123B1A" w:rsidRPr="0097328D">
          <w:rPr>
            <w:rStyle w:val="Hyperlink"/>
            <w:rFonts w:eastAsia="Times New Roman" w:cstheme="minorHAnsi"/>
          </w:rPr>
          <w:t>mthompson@mansfield.edu</w:t>
        </w:r>
      </w:hyperlink>
    </w:p>
    <w:p w:rsidR="00123B1A" w:rsidRPr="0097328D" w:rsidRDefault="00123B1A" w:rsidP="00123B1A">
      <w:pPr>
        <w:shd w:val="clear" w:color="auto" w:fill="FAFAFA"/>
        <w:spacing w:line="240" w:lineRule="auto"/>
        <w:rPr>
          <w:rFonts w:eastAsia="Times New Roman" w:cstheme="minorHAnsi"/>
          <w:color w:val="464646"/>
        </w:rPr>
      </w:pPr>
      <w:r w:rsidRPr="0097328D">
        <w:rPr>
          <w:rFonts w:eastAsia="Times New Roman" w:cstheme="minorHAnsi"/>
          <w:color w:val="464646"/>
        </w:rPr>
        <w:t>(570)662-</w:t>
      </w:r>
      <w:r w:rsidR="00E41489" w:rsidRPr="0097328D">
        <w:rPr>
          <w:rFonts w:eastAsia="Times New Roman" w:cstheme="minorHAnsi"/>
          <w:color w:val="464646"/>
        </w:rPr>
        <w:t>4896</w:t>
      </w:r>
      <w:r w:rsidRPr="0097328D">
        <w:rPr>
          <w:rFonts w:eastAsia="Times New Roman" w:cstheme="minorHAnsi"/>
          <w:color w:val="464646"/>
        </w:rPr>
        <w:tab/>
      </w:r>
      <w:r w:rsidRPr="0097328D">
        <w:rPr>
          <w:rFonts w:eastAsia="Times New Roman" w:cstheme="minorHAnsi"/>
          <w:color w:val="464646"/>
        </w:rPr>
        <w:tab/>
      </w:r>
      <w:r w:rsidRPr="0097328D">
        <w:rPr>
          <w:rFonts w:eastAsia="Times New Roman" w:cstheme="minorHAnsi"/>
          <w:color w:val="464646"/>
        </w:rPr>
        <w:tab/>
      </w:r>
      <w:r w:rsidRPr="0097328D">
        <w:rPr>
          <w:rFonts w:eastAsia="Times New Roman" w:cstheme="minorHAnsi"/>
          <w:color w:val="464646"/>
        </w:rPr>
        <w:tab/>
      </w:r>
      <w:r w:rsidRPr="0097328D">
        <w:rPr>
          <w:rFonts w:eastAsia="Times New Roman" w:cstheme="minorHAnsi"/>
          <w:color w:val="464646"/>
        </w:rPr>
        <w:tab/>
        <w:t>(570)662-4866</w:t>
      </w:r>
    </w:p>
    <w:sectPr w:rsidR="00123B1A" w:rsidRPr="0097328D" w:rsidSect="005E50D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D0" w:rsidRDefault="00811BD0" w:rsidP="005E50D1">
      <w:pPr>
        <w:spacing w:line="240" w:lineRule="auto"/>
      </w:pPr>
      <w:r>
        <w:separator/>
      </w:r>
    </w:p>
  </w:endnote>
  <w:endnote w:type="continuationSeparator" w:id="0">
    <w:p w:rsidR="00811BD0" w:rsidRDefault="00811BD0" w:rsidP="005E5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D0" w:rsidRDefault="00811BD0" w:rsidP="005E50D1">
      <w:pPr>
        <w:spacing w:line="240" w:lineRule="auto"/>
      </w:pPr>
      <w:r>
        <w:separator/>
      </w:r>
    </w:p>
  </w:footnote>
  <w:footnote w:type="continuationSeparator" w:id="0">
    <w:p w:rsidR="00811BD0" w:rsidRDefault="00811BD0" w:rsidP="005E5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0D1" w:rsidRPr="00863C96" w:rsidRDefault="005E50D1">
    <w:pPr>
      <w:pStyle w:val="Header"/>
      <w:rPr>
        <w:color w:val="000000" w:themeColor="text1"/>
        <w:sz w:val="28"/>
        <w:szCs w:val="28"/>
      </w:rPr>
    </w:pPr>
    <w:r w:rsidRPr="00863C96">
      <w:rPr>
        <w:noProof/>
        <w:color w:val="000000" w:themeColor="text1"/>
        <w:sz w:val="24"/>
        <w:szCs w:val="24"/>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-266700</wp:posOffset>
          </wp:positionV>
          <wp:extent cx="1466850" cy="1466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PST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Pr="00863C96">
      <w:rPr>
        <w:color w:val="000000" w:themeColor="text1"/>
        <w:sz w:val="28"/>
        <w:szCs w:val="28"/>
      </w:rPr>
      <w:t>Mansfield University</w:t>
    </w:r>
    <w:r w:rsidRPr="00863C96">
      <w:rPr>
        <w:color w:val="000000" w:themeColor="text1"/>
        <w:sz w:val="28"/>
        <w:szCs w:val="28"/>
      </w:rPr>
      <w:tab/>
    </w:r>
    <w:r w:rsidRPr="00863C96">
      <w:rPr>
        <w:color w:val="000000" w:themeColor="text1"/>
        <w:sz w:val="28"/>
        <w:szCs w:val="28"/>
      </w:rPr>
      <w:tab/>
    </w:r>
  </w:p>
  <w:p w:rsidR="005E50D1" w:rsidRPr="00863C96" w:rsidRDefault="005E50D1">
    <w:pPr>
      <w:pStyle w:val="Header"/>
      <w:rPr>
        <w:color w:val="000000" w:themeColor="text1"/>
        <w:sz w:val="28"/>
        <w:szCs w:val="28"/>
      </w:rPr>
    </w:pPr>
    <w:r w:rsidRPr="00863C96">
      <w:rPr>
        <w:color w:val="000000" w:themeColor="text1"/>
        <w:sz w:val="28"/>
        <w:szCs w:val="28"/>
      </w:rPr>
      <w:t>Public Safety Training Institute</w:t>
    </w:r>
    <w:r w:rsidRPr="00863C96">
      <w:rPr>
        <w:color w:val="000000" w:themeColor="text1"/>
        <w:sz w:val="28"/>
        <w:szCs w:val="28"/>
      </w:rPr>
      <w:tab/>
    </w:r>
    <w:r w:rsidRPr="00863C96">
      <w:rPr>
        <w:color w:val="000000" w:themeColor="text1"/>
        <w:sz w:val="28"/>
        <w:szCs w:val="28"/>
      </w:rPr>
      <w:tab/>
    </w:r>
  </w:p>
  <w:p w:rsidR="005E50D1" w:rsidRPr="00863C96" w:rsidRDefault="005E50D1">
    <w:pPr>
      <w:pStyle w:val="Header"/>
      <w:rPr>
        <w:color w:val="000000" w:themeColor="text1"/>
        <w:sz w:val="24"/>
        <w:szCs w:val="24"/>
      </w:rPr>
    </w:pPr>
    <w:r w:rsidRPr="00863C96">
      <w:rPr>
        <w:color w:val="000000" w:themeColor="text1"/>
        <w:sz w:val="24"/>
        <w:szCs w:val="24"/>
      </w:rPr>
      <w:t>65 Clinton Street</w:t>
    </w:r>
  </w:p>
  <w:p w:rsidR="005E50D1" w:rsidRPr="005E50D1" w:rsidRDefault="005E50D1">
    <w:pPr>
      <w:pStyle w:val="Header"/>
      <w:rPr>
        <w:sz w:val="24"/>
        <w:szCs w:val="24"/>
      </w:rPr>
    </w:pPr>
    <w:r w:rsidRPr="00863C96">
      <w:rPr>
        <w:color w:val="000000" w:themeColor="text1"/>
        <w:sz w:val="24"/>
        <w:szCs w:val="24"/>
      </w:rPr>
      <w:t>Mansfield, PA  16933</w:t>
    </w:r>
    <w:r>
      <w:rPr>
        <w:sz w:val="24"/>
        <w:szCs w:val="24"/>
      </w:rPr>
      <w:tab/>
    </w:r>
    <w:r>
      <w:rPr>
        <w:sz w:val="24"/>
        <w:szCs w:val="24"/>
      </w:rPr>
      <w:tab/>
    </w:r>
  </w:p>
  <w:p w:rsidR="005E50D1" w:rsidRDefault="005E50D1">
    <w:pPr>
      <w:pStyle w:val="Header"/>
    </w:pPr>
  </w:p>
  <w:p w:rsidR="005E50D1" w:rsidRDefault="005E50D1">
    <w:pPr>
      <w:pStyle w:val="Header"/>
    </w:pPr>
  </w:p>
  <w:p w:rsidR="005E50D1" w:rsidRDefault="005E50D1">
    <w:pPr>
      <w:pStyle w:val="Header"/>
    </w:pPr>
  </w:p>
  <w:p w:rsidR="00A31A6F" w:rsidRDefault="00A31A6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-447676</wp:posOffset>
              </wp:positionH>
              <wp:positionV relativeFrom="paragraph">
                <wp:posOffset>92075</wp:posOffset>
              </wp:positionV>
              <wp:extent cx="7762875" cy="0"/>
              <wp:effectExtent l="0" t="38100" r="47625" b="38100"/>
              <wp:wrapNone/>
              <wp:docPr id="3" name="Straight Connector 3"/>
              <wp:cNvGraphicFramePr/>
              <a:graphic xmlns:a="http://schemas.openxmlformats.org/drawingml/2006/main">
                <a:graphicData uri="http://schemas.microsoft.com/office/word/2010/wordprocessingShape">
                  <wps:wsp>
                    <wps:cNvCnPr/>
                    <wps:spPr>
                      <a:xfrm>
                        <a:off x="0" y="0"/>
                        <a:ext cx="77628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F24D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25pt,7.25pt" to="8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h33QEAAA4EAAAOAAAAZHJzL2Uyb0RvYy54bWysU8tu2zAQvBfoPxC817Id1A4Eyzk4cC9F&#10;azTtB9DU0iLAF5asZf99l5SsBG1RIEF1oPjYmd0ZLjcPF2vYGTBq7xq+mM05Ayd9q92p4T++7z/c&#10;cxaTcK0w3kHDrxD5w/b9u00falj6zpsWkBGJi3UfGt6lFOqqirIDK+LMB3B0qDxakWiJp6pF0RO7&#10;NdVyPl9Vvcc2oJcQI+0+Dod8W/iVApm+KhUhMdNwqi2VEct4zGO13Yj6hCJ0Wo5liDdUYYV2lHSi&#10;ehRJsJ+o/6CyWqKPXqWZ9LbySmkJRQOpWcx/U/PUiQBFC5kTw2RT/H+08sv5gEy3Db/jzAlLV/SU&#10;UOhTl9jOO0cGemR32ac+xJrCd+6A4yqGA2bRF4U2/0kOuxRvr5O3cElM0uZ6vVrerz9yJm9n1TMw&#10;YEyfwFuWJw032mXZohbnzzFRMgq9heRt41hPjCtqgBIWvdHtXhuTDyOejjuD7Czoyvf7OX25eqJ4&#10;EUYr42gzaxpUlFm6GhgSfANFrlDdiyFD7keYaIWU4NJi5DWOojNMUQkTcCztX8AxPkOh9OprwBOi&#10;ZPYuTWCrnce/lZ0ut5LVEH9zYNCdLTj69lrut1hDTVecGx9I7uqX6wJ/fsbbXwAAAP//AwBQSwME&#10;FAAGAAgAAAAhAARPPhXeAAAACgEAAA8AAABkcnMvZG93bnJldi54bWxMj8FOwzAQRO9I/IO1SNxa&#10;OyEtKMSpEBKIExWlgqsbu3FEvI5sNwl/z1Yc4LTandHsm2ozu56NJsTOo4RsKYAZbLzusJWwf39a&#10;3AGLSaFWvUcj4dtE2NSXF5UqtZ/wzYy71DIKwVgqCTaloeQ8NtY4FZd+MEja0QenEq2h5TqoicJd&#10;z3Mh1typDumDVYN5tKb52p2chOK4XWevH/nWvogiPH/m0824n6S8vpof7oElM6c/M5zxCR1qYjr4&#10;E+rIegmLW7EiKwkFzbMhW+XU7vB74XXF/1eofwAAAP//AwBQSwECLQAUAAYACAAAACEAtoM4kv4A&#10;AADhAQAAEwAAAAAAAAAAAAAAAAAAAAAAW0NvbnRlbnRfVHlwZXNdLnhtbFBLAQItABQABgAIAAAA&#10;IQA4/SH/1gAAAJQBAAALAAAAAAAAAAAAAAAAAC8BAABfcmVscy8ucmVsc1BLAQItABQABgAIAAAA&#10;IQDnDih33QEAAA4EAAAOAAAAAAAAAAAAAAAAAC4CAABkcnMvZTJvRG9jLnhtbFBLAQItABQABgAI&#10;AAAAIQAETz4V3gAAAAoBAAAPAAAAAAAAAAAAAAAAADcEAABkcnMvZG93bnJldi54bWxQSwUGAAAA&#10;AAQABADzAAAAQgUAAAAA&#10;" strokecolor="red" strokeweight="6pt">
              <v:stroke joinstyle="miter"/>
            </v:line>
          </w:pict>
        </mc:Fallback>
      </mc:AlternateContent>
    </w:r>
  </w:p>
  <w:p w:rsidR="00A31A6F" w:rsidRDefault="00A31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D1"/>
    <w:rsid w:val="00014737"/>
    <w:rsid w:val="000B4287"/>
    <w:rsid w:val="000B4F02"/>
    <w:rsid w:val="000C0983"/>
    <w:rsid w:val="000F4501"/>
    <w:rsid w:val="00123B1A"/>
    <w:rsid w:val="00163D49"/>
    <w:rsid w:val="001A4F86"/>
    <w:rsid w:val="002225DA"/>
    <w:rsid w:val="00222CF0"/>
    <w:rsid w:val="002358BB"/>
    <w:rsid w:val="00264264"/>
    <w:rsid w:val="00323129"/>
    <w:rsid w:val="0049705D"/>
    <w:rsid w:val="004D5E2A"/>
    <w:rsid w:val="005E50D1"/>
    <w:rsid w:val="006877DC"/>
    <w:rsid w:val="00687E62"/>
    <w:rsid w:val="006B5B31"/>
    <w:rsid w:val="00756197"/>
    <w:rsid w:val="0080767D"/>
    <w:rsid w:val="00811BD0"/>
    <w:rsid w:val="00863C96"/>
    <w:rsid w:val="00885EBC"/>
    <w:rsid w:val="00887AC7"/>
    <w:rsid w:val="0097328D"/>
    <w:rsid w:val="009904A7"/>
    <w:rsid w:val="009F5A40"/>
    <w:rsid w:val="00A31A6F"/>
    <w:rsid w:val="00AB78A1"/>
    <w:rsid w:val="00B12F9E"/>
    <w:rsid w:val="00B65702"/>
    <w:rsid w:val="00B70C3C"/>
    <w:rsid w:val="00B85665"/>
    <w:rsid w:val="00B910A6"/>
    <w:rsid w:val="00BB0530"/>
    <w:rsid w:val="00CB7501"/>
    <w:rsid w:val="00D227F7"/>
    <w:rsid w:val="00DE5009"/>
    <w:rsid w:val="00E41489"/>
    <w:rsid w:val="00E5736D"/>
    <w:rsid w:val="00F31243"/>
    <w:rsid w:val="00F82430"/>
    <w:rsid w:val="00FC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A97C1-3E27-482A-BDC5-C9E3A44B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0D1"/>
    <w:pPr>
      <w:tabs>
        <w:tab w:val="center" w:pos="4680"/>
        <w:tab w:val="right" w:pos="9360"/>
      </w:tabs>
      <w:spacing w:line="240" w:lineRule="auto"/>
    </w:pPr>
  </w:style>
  <w:style w:type="character" w:customStyle="1" w:styleId="HeaderChar">
    <w:name w:val="Header Char"/>
    <w:basedOn w:val="DefaultParagraphFont"/>
    <w:link w:val="Header"/>
    <w:uiPriority w:val="99"/>
    <w:rsid w:val="005E50D1"/>
  </w:style>
  <w:style w:type="paragraph" w:styleId="Footer">
    <w:name w:val="footer"/>
    <w:basedOn w:val="Normal"/>
    <w:link w:val="FooterChar"/>
    <w:uiPriority w:val="99"/>
    <w:unhideWhenUsed/>
    <w:rsid w:val="005E50D1"/>
    <w:pPr>
      <w:tabs>
        <w:tab w:val="center" w:pos="4680"/>
        <w:tab w:val="right" w:pos="9360"/>
      </w:tabs>
      <w:spacing w:line="240" w:lineRule="auto"/>
    </w:pPr>
  </w:style>
  <w:style w:type="character" w:customStyle="1" w:styleId="FooterChar">
    <w:name w:val="Footer Char"/>
    <w:basedOn w:val="DefaultParagraphFont"/>
    <w:link w:val="Footer"/>
    <w:uiPriority w:val="99"/>
    <w:rsid w:val="005E50D1"/>
  </w:style>
  <w:style w:type="character" w:styleId="Hyperlink">
    <w:name w:val="Hyperlink"/>
    <w:basedOn w:val="DefaultParagraphFont"/>
    <w:uiPriority w:val="99"/>
    <w:unhideWhenUsed/>
    <w:rsid w:val="00123B1A"/>
    <w:rPr>
      <w:color w:val="0563C1" w:themeColor="hyperlink"/>
      <w:u w:val="single"/>
    </w:rPr>
  </w:style>
  <w:style w:type="paragraph" w:styleId="BalloonText">
    <w:name w:val="Balloon Text"/>
    <w:basedOn w:val="Normal"/>
    <w:link w:val="BalloonTextChar"/>
    <w:uiPriority w:val="99"/>
    <w:semiHidden/>
    <w:unhideWhenUsed/>
    <w:rsid w:val="00E414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89"/>
    <w:rPr>
      <w:rFonts w:ascii="Segoe UI" w:hAnsi="Segoe UI" w:cs="Segoe UI"/>
      <w:sz w:val="18"/>
      <w:szCs w:val="18"/>
    </w:rPr>
  </w:style>
  <w:style w:type="character" w:styleId="FollowedHyperlink">
    <w:name w:val="FollowedHyperlink"/>
    <w:basedOn w:val="DefaultParagraphFont"/>
    <w:uiPriority w:val="99"/>
    <w:semiHidden/>
    <w:unhideWhenUsed/>
    <w:rsid w:val="00014737"/>
    <w:rPr>
      <w:color w:val="954F72" w:themeColor="followedHyperlink"/>
      <w:u w:val="single"/>
    </w:rPr>
  </w:style>
  <w:style w:type="paragraph" w:styleId="NormalWeb">
    <w:name w:val="Normal (Web)"/>
    <w:basedOn w:val="Normal"/>
    <w:uiPriority w:val="99"/>
    <w:semiHidden/>
    <w:unhideWhenUsed/>
    <w:rsid w:val="00CB7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1051">
      <w:bodyDiv w:val="1"/>
      <w:marLeft w:val="0"/>
      <w:marRight w:val="0"/>
      <w:marTop w:val="0"/>
      <w:marBottom w:val="0"/>
      <w:divBdr>
        <w:top w:val="none" w:sz="0" w:space="0" w:color="auto"/>
        <w:left w:val="none" w:sz="0" w:space="0" w:color="auto"/>
        <w:bottom w:val="none" w:sz="0" w:space="0" w:color="auto"/>
        <w:right w:val="none" w:sz="0" w:space="0" w:color="auto"/>
      </w:divBdr>
      <w:divsChild>
        <w:div w:id="1620183743">
          <w:marLeft w:val="0"/>
          <w:marRight w:val="0"/>
          <w:marTop w:val="0"/>
          <w:marBottom w:val="0"/>
          <w:divBdr>
            <w:top w:val="none" w:sz="0" w:space="0" w:color="auto"/>
            <w:left w:val="none" w:sz="0" w:space="0" w:color="auto"/>
            <w:bottom w:val="none" w:sz="0" w:space="0" w:color="auto"/>
            <w:right w:val="none" w:sz="0" w:space="0" w:color="auto"/>
          </w:divBdr>
        </w:div>
      </w:divsChild>
    </w:div>
    <w:div w:id="17645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lanc@mansfield.edu" TargetMode="External"/><Relationship Id="rId3" Type="http://schemas.openxmlformats.org/officeDocument/2006/relationships/webSettings" Target="webSettings.xml"/><Relationship Id="rId7" Type="http://schemas.openxmlformats.org/officeDocument/2006/relationships/hyperlink" Target="https://www.psp.pa.gov/lethalweapons/Pages/certified-school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cs.pa.gov/ta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thompson@mansfiel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LeBlanc, Roxy</cp:lastModifiedBy>
  <cp:revision>2</cp:revision>
  <cp:lastPrinted>2018-12-18T12:47:00Z</cp:lastPrinted>
  <dcterms:created xsi:type="dcterms:W3CDTF">2021-02-18T13:40:00Z</dcterms:created>
  <dcterms:modified xsi:type="dcterms:W3CDTF">2021-02-18T13:40:00Z</dcterms:modified>
</cp:coreProperties>
</file>