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sz w:val="22"/>
          <w:szCs w:val="22"/>
          <w:lang w:eastAsia="en-US"/>
        </w:rPr>
        <w:id w:val="446205375"/>
        <w:docPartObj>
          <w:docPartGallery w:val="Cover Pages"/>
          <w:docPartUnique/>
        </w:docPartObj>
      </w:sdtPr>
      <w:sdtEndPr>
        <w:rPr>
          <w:rFonts w:asciiTheme="minorHAnsi" w:hAnsiTheme="minorHAnsi" w:cstheme="minorBidi"/>
        </w:rPr>
      </w:sdtEndPr>
      <w:sdtContent>
        <w:p w14:paraId="43175BBD" w14:textId="159359C7" w:rsidR="0073352E" w:rsidRPr="00DA4073" w:rsidRDefault="0073352E" w:rsidP="0073352E">
          <w:pPr>
            <w:jc w:val="center"/>
            <w:rPr>
              <w:rFonts w:ascii="Times New Roman" w:hAnsi="Times New Roman" w:cs="Times New Roman"/>
            </w:rPr>
          </w:pPr>
        </w:p>
        <w:p w14:paraId="722729BD" w14:textId="77777777" w:rsidR="0073352E" w:rsidRPr="00DA4073" w:rsidRDefault="0073352E" w:rsidP="0073352E">
          <w:pPr>
            <w:jc w:val="center"/>
            <w:rPr>
              <w:rFonts w:ascii="Times New Roman" w:eastAsiaTheme="majorEastAsia" w:hAnsi="Times New Roman" w:cs="Times New Roman"/>
              <w:spacing w:val="5"/>
              <w:kern w:val="28"/>
              <w:sz w:val="48"/>
              <w:szCs w:val="48"/>
            </w:rPr>
          </w:pPr>
        </w:p>
        <w:p w14:paraId="0E08B1D5" w14:textId="77777777" w:rsidR="0073352E" w:rsidRPr="00DA4073" w:rsidRDefault="0073352E" w:rsidP="0073352E">
          <w:pPr>
            <w:jc w:val="center"/>
            <w:rPr>
              <w:rFonts w:ascii="Times New Roman" w:eastAsiaTheme="majorEastAsia" w:hAnsi="Times New Roman" w:cs="Times New Roman"/>
              <w:spacing w:val="5"/>
              <w:kern w:val="28"/>
              <w:sz w:val="48"/>
              <w:szCs w:val="48"/>
            </w:rPr>
          </w:pPr>
        </w:p>
        <w:p w14:paraId="6C0F5E49" w14:textId="6C8BA1DC" w:rsidR="0073352E" w:rsidRPr="00DA4073" w:rsidRDefault="0073352E" w:rsidP="0073352E">
          <w:pPr>
            <w:jc w:val="center"/>
            <w:rPr>
              <w:rFonts w:ascii="Times New Roman" w:eastAsiaTheme="majorEastAsia" w:hAnsi="Times New Roman" w:cs="Times New Roman"/>
              <w:spacing w:val="5"/>
              <w:kern w:val="28"/>
              <w:sz w:val="48"/>
              <w:szCs w:val="48"/>
            </w:rPr>
          </w:pPr>
          <w:r w:rsidRPr="00DA4073">
            <w:rPr>
              <w:rFonts w:ascii="Times New Roman" w:eastAsiaTheme="majorEastAsia" w:hAnsi="Times New Roman" w:cs="Times New Roman"/>
              <w:spacing w:val="5"/>
              <w:kern w:val="28"/>
              <w:sz w:val="48"/>
              <w:szCs w:val="48"/>
            </w:rPr>
            <w:t>Mansfield University</w:t>
          </w:r>
          <w:r w:rsidR="00EB71AF">
            <w:rPr>
              <w:rFonts w:ascii="Times New Roman" w:eastAsiaTheme="majorEastAsia" w:hAnsi="Times New Roman" w:cs="Times New Roman"/>
              <w:spacing w:val="5"/>
              <w:kern w:val="28"/>
              <w:sz w:val="48"/>
              <w:szCs w:val="48"/>
            </w:rPr>
            <w:t xml:space="preserve"> of Pennsylvania</w:t>
          </w:r>
        </w:p>
        <w:p w14:paraId="018C96CA" w14:textId="105ED9CE" w:rsidR="0073352E" w:rsidRPr="00DA4073" w:rsidRDefault="00085C6D" w:rsidP="0073352E">
          <w:pPr>
            <w:jc w:val="center"/>
            <w:rPr>
              <w:rFonts w:ascii="Times New Roman" w:eastAsiaTheme="majorEastAsia" w:hAnsi="Times New Roman" w:cs="Times New Roman"/>
              <w:spacing w:val="5"/>
              <w:kern w:val="28"/>
              <w:sz w:val="48"/>
              <w:szCs w:val="48"/>
            </w:rPr>
          </w:pPr>
          <w:r>
            <w:rPr>
              <w:rFonts w:ascii="Times New Roman" w:eastAsiaTheme="majorEastAsia" w:hAnsi="Times New Roman" w:cs="Times New Roman"/>
              <w:spacing w:val="5"/>
              <w:kern w:val="28"/>
              <w:sz w:val="48"/>
              <w:szCs w:val="48"/>
            </w:rPr>
            <w:t>College Community Service, Inc.</w:t>
          </w:r>
        </w:p>
        <w:p w14:paraId="090A5DC3" w14:textId="5F8511E6" w:rsidR="00292971" w:rsidRDefault="00085C6D" w:rsidP="00292971">
          <w:pPr>
            <w:jc w:val="center"/>
            <w:rPr>
              <w:rFonts w:ascii="Times New Roman" w:eastAsiaTheme="majorEastAsia" w:hAnsi="Times New Roman" w:cs="Times New Roman"/>
              <w:spacing w:val="5"/>
              <w:kern w:val="28"/>
              <w:sz w:val="48"/>
              <w:szCs w:val="48"/>
            </w:rPr>
            <w:sectPr w:rsidR="00292971" w:rsidSect="00F3157B">
              <w:footerReference w:type="even" r:id="rId8"/>
              <w:footerReference w:type="default" r:id="rId9"/>
              <w:pgSz w:w="12240" w:h="15840" w:code="1"/>
              <w:pgMar w:top="1440" w:right="1440" w:bottom="1440" w:left="1440" w:header="720" w:footer="720" w:gutter="0"/>
              <w:pgNumType w:start="0"/>
              <w:cols w:space="720"/>
              <w:vAlign w:val="center"/>
              <w:titlePg/>
              <w:docGrid w:linePitch="326"/>
            </w:sectPr>
          </w:pPr>
          <w:r>
            <w:rPr>
              <w:rFonts w:ascii="Times New Roman" w:eastAsiaTheme="majorEastAsia" w:hAnsi="Times New Roman" w:cs="Times New Roman"/>
              <w:spacing w:val="5"/>
              <w:kern w:val="28"/>
              <w:sz w:val="48"/>
              <w:szCs w:val="48"/>
            </w:rPr>
            <w:t>Procedure</w:t>
          </w:r>
          <w:r w:rsidR="00292971">
            <w:rPr>
              <w:rFonts w:ascii="Times New Roman" w:eastAsiaTheme="majorEastAsia" w:hAnsi="Times New Roman" w:cs="Times New Roman"/>
              <w:spacing w:val="5"/>
              <w:kern w:val="28"/>
              <w:sz w:val="48"/>
              <w:szCs w:val="48"/>
            </w:rPr>
            <w:t xml:space="preserve"> Manual</w:t>
          </w:r>
        </w:p>
        <w:p w14:paraId="49372F16" w14:textId="77777777" w:rsidR="00292971" w:rsidRDefault="00477795" w:rsidP="00292971">
          <w:pPr>
            <w:pStyle w:val="NoSpacing"/>
          </w:pPr>
        </w:p>
      </w:sdtContent>
    </w:sdt>
    <w:p w14:paraId="092D7B75" w14:textId="71AB06F7" w:rsidR="001E7F27" w:rsidRPr="007300D2" w:rsidRDefault="001E7F27" w:rsidP="00941BCC">
      <w:pPr>
        <w:pStyle w:val="Heading1"/>
        <w:jc w:val="center"/>
        <w:rPr>
          <w:rFonts w:eastAsiaTheme="minorHAnsi"/>
          <w:b w:val="0"/>
          <w:sz w:val="32"/>
          <w:szCs w:val="32"/>
        </w:rPr>
      </w:pPr>
      <w:r w:rsidRPr="007300D2">
        <w:rPr>
          <w:b w:val="0"/>
          <w:sz w:val="32"/>
          <w:szCs w:val="32"/>
        </w:rPr>
        <w:t>Table of Contents</w:t>
      </w:r>
    </w:p>
    <w:p w14:paraId="4C42F353" w14:textId="3F682D11"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w:t>
      </w:r>
      <w:r w:rsidR="00EF2176" w:rsidRPr="00DA4073">
        <w:rPr>
          <w:rFonts w:ascii="Times New Roman" w:hAnsi="Times New Roman" w:cs="Times New Roman"/>
          <w:sz w:val="23"/>
          <w:szCs w:val="23"/>
        </w:rPr>
        <w:t>: Purpose and Definitions</w:t>
      </w:r>
    </w:p>
    <w:p w14:paraId="3F7D87DA"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Purpose</w:t>
      </w:r>
    </w:p>
    <w:p w14:paraId="4DD181B9"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Definitions of Terms and Acronyms</w:t>
      </w:r>
    </w:p>
    <w:p w14:paraId="796A73A4" w14:textId="76F66224"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II</w:t>
      </w:r>
      <w:r w:rsidR="00EF2176" w:rsidRPr="00DA4073">
        <w:rPr>
          <w:rFonts w:ascii="Times New Roman" w:hAnsi="Times New Roman" w:cs="Times New Roman"/>
          <w:sz w:val="23"/>
          <w:szCs w:val="23"/>
        </w:rPr>
        <w:t xml:space="preserve">: </w:t>
      </w:r>
      <w:r w:rsidR="00085C6D">
        <w:rPr>
          <w:rFonts w:ascii="Times New Roman" w:hAnsi="Times New Roman" w:cs="Times New Roman"/>
          <w:sz w:val="23"/>
          <w:szCs w:val="23"/>
        </w:rPr>
        <w:t>Funds and Fees</w:t>
      </w:r>
    </w:p>
    <w:p w14:paraId="03E347D4" w14:textId="06CF255D"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w:t>
      </w:r>
      <w:r w:rsidR="00DE5CF2">
        <w:rPr>
          <w:rFonts w:ascii="Times New Roman" w:hAnsi="Times New Roman" w:cs="Times New Roman"/>
          <w:sz w:val="23"/>
          <w:szCs w:val="23"/>
        </w:rPr>
        <w:t>: Allocated Funds</w:t>
      </w:r>
    </w:p>
    <w:p w14:paraId="41473D33" w14:textId="7231B0DA" w:rsidR="00EF2176"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2: </w:t>
      </w:r>
      <w:r w:rsidR="00DE5CF2">
        <w:rPr>
          <w:rFonts w:ascii="Times New Roman" w:hAnsi="Times New Roman" w:cs="Times New Roman"/>
          <w:sz w:val="23"/>
          <w:szCs w:val="23"/>
        </w:rPr>
        <w:t>Non-Allocated Funds</w:t>
      </w:r>
    </w:p>
    <w:p w14:paraId="386768F1" w14:textId="67706799" w:rsidR="00DE5CF2" w:rsidRDefault="00DE5CF2" w:rsidP="00EF2176">
      <w:pPr>
        <w:rPr>
          <w:rFonts w:ascii="Times New Roman" w:hAnsi="Times New Roman" w:cs="Times New Roman"/>
          <w:sz w:val="23"/>
          <w:szCs w:val="23"/>
        </w:rPr>
      </w:pPr>
      <w:r>
        <w:rPr>
          <w:rFonts w:ascii="Times New Roman" w:hAnsi="Times New Roman" w:cs="Times New Roman"/>
          <w:sz w:val="23"/>
          <w:szCs w:val="23"/>
        </w:rPr>
        <w:tab/>
        <w:t>Section 3: SGOC Funds</w:t>
      </w:r>
    </w:p>
    <w:p w14:paraId="775A8A16" w14:textId="5792759F" w:rsidR="00DE5CF2" w:rsidRPr="00DA4073" w:rsidRDefault="00DE5CF2" w:rsidP="00EF2176">
      <w:pPr>
        <w:rPr>
          <w:rFonts w:ascii="Times New Roman" w:hAnsi="Times New Roman" w:cs="Times New Roman"/>
          <w:sz w:val="23"/>
          <w:szCs w:val="23"/>
        </w:rPr>
      </w:pPr>
      <w:r>
        <w:rPr>
          <w:rFonts w:ascii="Times New Roman" w:hAnsi="Times New Roman" w:cs="Times New Roman"/>
          <w:sz w:val="23"/>
          <w:szCs w:val="23"/>
        </w:rPr>
        <w:tab/>
        <w:t>Section 4: Fiduciary Funds</w:t>
      </w:r>
    </w:p>
    <w:p w14:paraId="6503954F" w14:textId="6CD488E5"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III</w:t>
      </w:r>
      <w:r w:rsidR="00EF2176" w:rsidRPr="00DA4073">
        <w:rPr>
          <w:rFonts w:ascii="Times New Roman" w:hAnsi="Times New Roman" w:cs="Times New Roman"/>
          <w:sz w:val="23"/>
          <w:szCs w:val="23"/>
        </w:rPr>
        <w:t xml:space="preserve">: </w:t>
      </w:r>
      <w:r w:rsidR="00DE5CF2">
        <w:rPr>
          <w:rFonts w:ascii="Times New Roman" w:hAnsi="Times New Roman" w:cs="Times New Roman"/>
          <w:sz w:val="23"/>
          <w:szCs w:val="23"/>
        </w:rPr>
        <w:t>Banking</w:t>
      </w:r>
    </w:p>
    <w:p w14:paraId="5583D1FD" w14:textId="3BC62468"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1: </w:t>
      </w:r>
      <w:r w:rsidR="006D6C8C">
        <w:rPr>
          <w:rFonts w:ascii="Times New Roman" w:hAnsi="Times New Roman" w:cs="Times New Roman"/>
          <w:sz w:val="23"/>
          <w:szCs w:val="23"/>
        </w:rPr>
        <w:t>Deposits</w:t>
      </w:r>
    </w:p>
    <w:p w14:paraId="3D1BAC07" w14:textId="42D5ABCE"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2: </w:t>
      </w:r>
      <w:r w:rsidR="006D6C8C">
        <w:rPr>
          <w:rFonts w:ascii="Times New Roman" w:hAnsi="Times New Roman" w:cs="Times New Roman"/>
          <w:sz w:val="23"/>
          <w:szCs w:val="23"/>
        </w:rPr>
        <w:t>Withdrawals</w:t>
      </w:r>
    </w:p>
    <w:p w14:paraId="3DFC0483" w14:textId="5EA74661"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IV</w:t>
      </w:r>
      <w:r w:rsidR="00EF2176" w:rsidRPr="00DA4073">
        <w:rPr>
          <w:rFonts w:ascii="Times New Roman" w:hAnsi="Times New Roman" w:cs="Times New Roman"/>
          <w:sz w:val="23"/>
          <w:szCs w:val="23"/>
        </w:rPr>
        <w:t xml:space="preserve">: </w:t>
      </w:r>
      <w:r w:rsidR="006D6C8C">
        <w:rPr>
          <w:rFonts w:ascii="Times New Roman" w:hAnsi="Times New Roman" w:cs="Times New Roman"/>
          <w:sz w:val="23"/>
          <w:szCs w:val="23"/>
        </w:rPr>
        <w:t>Withdrawals</w:t>
      </w:r>
    </w:p>
    <w:p w14:paraId="0845F294" w14:textId="6BA5B4DA"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1: </w:t>
      </w:r>
      <w:r w:rsidR="006D6C8C">
        <w:rPr>
          <w:rFonts w:ascii="Times New Roman" w:hAnsi="Times New Roman" w:cs="Times New Roman"/>
          <w:sz w:val="23"/>
          <w:szCs w:val="23"/>
        </w:rPr>
        <w:t>Bill Payment</w:t>
      </w:r>
    </w:p>
    <w:p w14:paraId="7E77DB33" w14:textId="7B898519"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2: </w:t>
      </w:r>
      <w:r w:rsidR="006D6C8C">
        <w:rPr>
          <w:rFonts w:ascii="Times New Roman" w:hAnsi="Times New Roman" w:cs="Times New Roman"/>
          <w:sz w:val="23"/>
          <w:szCs w:val="23"/>
        </w:rPr>
        <w:t>Credit Card Purchases</w:t>
      </w:r>
    </w:p>
    <w:p w14:paraId="57211FA6" w14:textId="43AA166F"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3: </w:t>
      </w:r>
      <w:r w:rsidR="006D6C8C">
        <w:rPr>
          <w:rFonts w:ascii="Times New Roman" w:hAnsi="Times New Roman" w:cs="Times New Roman"/>
          <w:sz w:val="23"/>
          <w:szCs w:val="23"/>
        </w:rPr>
        <w:t>Walmart Credit Card</w:t>
      </w:r>
    </w:p>
    <w:p w14:paraId="0FE83EE0" w14:textId="3010562D"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4: </w:t>
      </w:r>
      <w:r w:rsidR="006D6C8C">
        <w:rPr>
          <w:rFonts w:ascii="Times New Roman" w:hAnsi="Times New Roman" w:cs="Times New Roman"/>
          <w:sz w:val="23"/>
          <w:szCs w:val="23"/>
        </w:rPr>
        <w:t>Cash Advance</w:t>
      </w:r>
    </w:p>
    <w:p w14:paraId="5BC0C9CD" w14:textId="1F5A9BE5"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V</w:t>
      </w:r>
      <w:r w:rsidR="00EF2176" w:rsidRPr="00DA4073">
        <w:rPr>
          <w:rFonts w:ascii="Times New Roman" w:hAnsi="Times New Roman" w:cs="Times New Roman"/>
          <w:sz w:val="23"/>
          <w:szCs w:val="23"/>
        </w:rPr>
        <w:t xml:space="preserve">: </w:t>
      </w:r>
      <w:r w:rsidR="006D6C8C">
        <w:rPr>
          <w:rFonts w:ascii="Times New Roman" w:hAnsi="Times New Roman" w:cs="Times New Roman"/>
          <w:sz w:val="23"/>
          <w:szCs w:val="23"/>
        </w:rPr>
        <w:t>Vendor Forms</w:t>
      </w:r>
    </w:p>
    <w:p w14:paraId="0E0AA0AE" w14:textId="47617055"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1: </w:t>
      </w:r>
      <w:r w:rsidR="006D6C8C">
        <w:rPr>
          <w:rFonts w:ascii="Times New Roman" w:hAnsi="Times New Roman" w:cs="Times New Roman"/>
          <w:sz w:val="23"/>
          <w:szCs w:val="23"/>
        </w:rPr>
        <w:t>Contract for Services</w:t>
      </w:r>
    </w:p>
    <w:p w14:paraId="48C2F992" w14:textId="160DADAD"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2: </w:t>
      </w:r>
      <w:r w:rsidR="006D6C8C">
        <w:rPr>
          <w:rFonts w:ascii="Times New Roman" w:hAnsi="Times New Roman" w:cs="Times New Roman"/>
          <w:sz w:val="23"/>
          <w:szCs w:val="23"/>
        </w:rPr>
        <w:t>W-9</w:t>
      </w:r>
    </w:p>
    <w:p w14:paraId="28643036" w14:textId="46F4FADC"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VI</w:t>
      </w:r>
      <w:r w:rsidR="00EF2176" w:rsidRPr="00DA4073">
        <w:rPr>
          <w:rFonts w:ascii="Times New Roman" w:hAnsi="Times New Roman" w:cs="Times New Roman"/>
          <w:sz w:val="23"/>
          <w:szCs w:val="23"/>
        </w:rPr>
        <w:t xml:space="preserve">: </w:t>
      </w:r>
      <w:r w:rsidR="006D6C8C">
        <w:rPr>
          <w:rFonts w:ascii="Times New Roman" w:hAnsi="Times New Roman" w:cs="Times New Roman"/>
          <w:sz w:val="23"/>
          <w:szCs w:val="23"/>
        </w:rPr>
        <w:t>CCSI Forms</w:t>
      </w:r>
    </w:p>
    <w:p w14:paraId="269A5552" w14:textId="59A0943C" w:rsidR="00EF2176"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1: </w:t>
      </w:r>
      <w:r w:rsidR="006D6C8C">
        <w:rPr>
          <w:rFonts w:ascii="Times New Roman" w:hAnsi="Times New Roman" w:cs="Times New Roman"/>
          <w:sz w:val="23"/>
          <w:szCs w:val="23"/>
        </w:rPr>
        <w:t>Signature Sheet</w:t>
      </w:r>
    </w:p>
    <w:p w14:paraId="7E6A9344" w14:textId="5C26ECFA" w:rsidR="006D6C8C" w:rsidRDefault="006D6C8C" w:rsidP="00EF2176">
      <w:pPr>
        <w:rPr>
          <w:rFonts w:ascii="Times New Roman" w:hAnsi="Times New Roman" w:cs="Times New Roman"/>
          <w:sz w:val="23"/>
          <w:szCs w:val="23"/>
        </w:rPr>
      </w:pPr>
      <w:r>
        <w:rPr>
          <w:rFonts w:ascii="Times New Roman" w:hAnsi="Times New Roman" w:cs="Times New Roman"/>
          <w:sz w:val="23"/>
          <w:szCs w:val="23"/>
        </w:rPr>
        <w:tab/>
        <w:t>Section 2: Payment Request</w:t>
      </w:r>
    </w:p>
    <w:p w14:paraId="07B59522" w14:textId="5C4FA5F7" w:rsidR="006D6C8C" w:rsidRDefault="006D6C8C" w:rsidP="00EF2176">
      <w:pPr>
        <w:rPr>
          <w:rFonts w:ascii="Times New Roman" w:hAnsi="Times New Roman" w:cs="Times New Roman"/>
          <w:sz w:val="23"/>
          <w:szCs w:val="23"/>
        </w:rPr>
      </w:pPr>
      <w:r>
        <w:rPr>
          <w:rFonts w:ascii="Times New Roman" w:hAnsi="Times New Roman" w:cs="Times New Roman"/>
          <w:sz w:val="23"/>
          <w:szCs w:val="23"/>
        </w:rPr>
        <w:tab/>
        <w:t>Section 3: Request for Cash Advance</w:t>
      </w:r>
    </w:p>
    <w:p w14:paraId="221D6245" w14:textId="3D82FE2B" w:rsidR="006D6C8C" w:rsidRDefault="006D6C8C" w:rsidP="00EF2176">
      <w:pPr>
        <w:rPr>
          <w:rFonts w:ascii="Times New Roman" w:hAnsi="Times New Roman" w:cs="Times New Roman"/>
          <w:sz w:val="23"/>
          <w:szCs w:val="23"/>
        </w:rPr>
      </w:pPr>
      <w:r>
        <w:rPr>
          <w:rFonts w:ascii="Times New Roman" w:hAnsi="Times New Roman" w:cs="Times New Roman"/>
          <w:sz w:val="23"/>
          <w:szCs w:val="23"/>
        </w:rPr>
        <w:tab/>
        <w:t>Section 4: Cash Advance Reconciliation</w:t>
      </w:r>
    </w:p>
    <w:p w14:paraId="46C638EF" w14:textId="480C4CC1" w:rsidR="006D6C8C" w:rsidRDefault="006D6C8C" w:rsidP="00EF2176">
      <w:pPr>
        <w:rPr>
          <w:rFonts w:ascii="Times New Roman" w:hAnsi="Times New Roman" w:cs="Times New Roman"/>
          <w:sz w:val="23"/>
          <w:szCs w:val="23"/>
        </w:rPr>
      </w:pPr>
      <w:r>
        <w:rPr>
          <w:rFonts w:ascii="Times New Roman" w:hAnsi="Times New Roman" w:cs="Times New Roman"/>
          <w:sz w:val="23"/>
          <w:szCs w:val="23"/>
        </w:rPr>
        <w:tab/>
        <w:t>Section 5: SGOC Request</w:t>
      </w:r>
    </w:p>
    <w:p w14:paraId="50FE54E9" w14:textId="213D6195" w:rsidR="006D6C8C" w:rsidRDefault="006D6C8C" w:rsidP="00EF2176">
      <w:pPr>
        <w:rPr>
          <w:rFonts w:ascii="Times New Roman" w:hAnsi="Times New Roman" w:cs="Times New Roman"/>
          <w:sz w:val="23"/>
          <w:szCs w:val="23"/>
        </w:rPr>
      </w:pPr>
      <w:r>
        <w:rPr>
          <w:rFonts w:ascii="Times New Roman" w:hAnsi="Times New Roman" w:cs="Times New Roman"/>
          <w:sz w:val="23"/>
          <w:szCs w:val="23"/>
        </w:rPr>
        <w:tab/>
        <w:t>Section 6: Travel Expense Form</w:t>
      </w:r>
    </w:p>
    <w:p w14:paraId="072E9601" w14:textId="75030577" w:rsidR="006D6C8C" w:rsidRPr="00DA4073" w:rsidRDefault="006D6C8C" w:rsidP="00EF2176">
      <w:pPr>
        <w:rPr>
          <w:rFonts w:ascii="Times New Roman" w:hAnsi="Times New Roman" w:cs="Times New Roman"/>
          <w:sz w:val="23"/>
          <w:szCs w:val="23"/>
        </w:rPr>
      </w:pPr>
      <w:r>
        <w:rPr>
          <w:rFonts w:ascii="Times New Roman" w:hAnsi="Times New Roman" w:cs="Times New Roman"/>
          <w:sz w:val="23"/>
          <w:szCs w:val="23"/>
        </w:rPr>
        <w:tab/>
        <w:t>Section 7: Award/Prize Receipt</w:t>
      </w:r>
    </w:p>
    <w:p w14:paraId="09C7EC21" w14:textId="3EBDE4A0"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VII</w:t>
      </w:r>
      <w:r w:rsidR="00EF2176" w:rsidRPr="00DA4073">
        <w:rPr>
          <w:rFonts w:ascii="Times New Roman" w:hAnsi="Times New Roman" w:cs="Times New Roman"/>
          <w:sz w:val="23"/>
          <w:szCs w:val="23"/>
        </w:rPr>
        <w:t xml:space="preserve">: </w:t>
      </w:r>
      <w:r w:rsidR="006D6C8C">
        <w:rPr>
          <w:rFonts w:ascii="Times New Roman" w:hAnsi="Times New Roman" w:cs="Times New Roman"/>
          <w:sz w:val="23"/>
          <w:szCs w:val="23"/>
        </w:rPr>
        <w:t>Procedure</w:t>
      </w:r>
    </w:p>
    <w:p w14:paraId="55BA7073" w14:textId="16E9CB19"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1: </w:t>
      </w:r>
      <w:r w:rsidR="006D6C8C">
        <w:rPr>
          <w:rFonts w:ascii="Times New Roman" w:hAnsi="Times New Roman" w:cs="Times New Roman"/>
          <w:sz w:val="23"/>
          <w:szCs w:val="23"/>
        </w:rPr>
        <w:t>Depositing Funds</w:t>
      </w:r>
    </w:p>
    <w:p w14:paraId="6C78CA09" w14:textId="033A6BAB"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2: </w:t>
      </w:r>
      <w:r w:rsidR="006D6C8C">
        <w:rPr>
          <w:rFonts w:ascii="Times New Roman" w:hAnsi="Times New Roman" w:cs="Times New Roman"/>
          <w:sz w:val="23"/>
          <w:szCs w:val="23"/>
        </w:rPr>
        <w:t>Withdrawing Funds</w:t>
      </w:r>
    </w:p>
    <w:p w14:paraId="70EBA870" w14:textId="7661A92C"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3: </w:t>
      </w:r>
      <w:r w:rsidR="006D6C8C">
        <w:rPr>
          <w:rFonts w:ascii="Times New Roman" w:hAnsi="Times New Roman" w:cs="Times New Roman"/>
          <w:sz w:val="23"/>
          <w:szCs w:val="23"/>
        </w:rPr>
        <w:t>Financials</w:t>
      </w:r>
    </w:p>
    <w:p w14:paraId="5E2AD0C8" w14:textId="2D4EB9B2"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XIII</w:t>
      </w:r>
      <w:r w:rsidR="00EF2176" w:rsidRPr="00DA4073">
        <w:rPr>
          <w:rFonts w:ascii="Times New Roman" w:hAnsi="Times New Roman" w:cs="Times New Roman"/>
          <w:sz w:val="23"/>
          <w:szCs w:val="23"/>
        </w:rPr>
        <w:t>: Revisions</w:t>
      </w:r>
      <w:r>
        <w:rPr>
          <w:rFonts w:ascii="Times New Roman" w:hAnsi="Times New Roman" w:cs="Times New Roman"/>
          <w:sz w:val="23"/>
          <w:szCs w:val="23"/>
        </w:rPr>
        <w:t xml:space="preserve"> and Amendments</w:t>
      </w:r>
    </w:p>
    <w:p w14:paraId="2B986232"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Revision Procedures</w:t>
      </w:r>
    </w:p>
    <w:p w14:paraId="11A68949" w14:textId="48A6EBE1" w:rsidR="005D44C4" w:rsidRPr="00806D2E" w:rsidRDefault="008869FD" w:rsidP="00806D2E">
      <w:pPr>
        <w:rPr>
          <w:rFonts w:ascii="Times New Roman" w:hAnsi="Times New Roman" w:cs="Times New Roman"/>
          <w:sz w:val="23"/>
          <w:szCs w:val="23"/>
        </w:rPr>
      </w:pPr>
      <w:r>
        <w:rPr>
          <w:rFonts w:ascii="Times New Roman" w:hAnsi="Times New Roman" w:cs="Times New Roman"/>
          <w:sz w:val="23"/>
          <w:szCs w:val="23"/>
        </w:rPr>
        <w:tab/>
        <w:t>Section 2</w:t>
      </w:r>
      <w:r w:rsidR="00EF2176" w:rsidRPr="00DA4073">
        <w:rPr>
          <w:rFonts w:ascii="Times New Roman" w:hAnsi="Times New Roman" w:cs="Times New Roman"/>
          <w:sz w:val="23"/>
          <w:szCs w:val="23"/>
        </w:rPr>
        <w:t>: Revisions Record</w:t>
      </w:r>
    </w:p>
    <w:p w14:paraId="2BC541DC" w14:textId="77777777" w:rsidR="006D6C8C" w:rsidRDefault="006D6C8C" w:rsidP="00F579ED">
      <w:pPr>
        <w:jc w:val="center"/>
        <w:rPr>
          <w:rFonts w:ascii="Times New Roman" w:hAnsi="Times New Roman" w:cs="Times New Roman"/>
          <w:sz w:val="32"/>
          <w:szCs w:val="32"/>
          <w:u w:val="single"/>
        </w:rPr>
      </w:pPr>
    </w:p>
    <w:p w14:paraId="497C5D3A" w14:textId="77777777" w:rsidR="006D6C8C" w:rsidRDefault="006D6C8C" w:rsidP="00F579ED">
      <w:pPr>
        <w:jc w:val="center"/>
        <w:rPr>
          <w:rFonts w:ascii="Times New Roman" w:hAnsi="Times New Roman" w:cs="Times New Roman"/>
          <w:sz w:val="32"/>
          <w:szCs w:val="32"/>
          <w:u w:val="single"/>
        </w:rPr>
      </w:pPr>
    </w:p>
    <w:p w14:paraId="43115EC6" w14:textId="77777777" w:rsidR="006D6C8C" w:rsidRDefault="006D6C8C" w:rsidP="00F579ED">
      <w:pPr>
        <w:jc w:val="center"/>
        <w:rPr>
          <w:rFonts w:ascii="Times New Roman" w:hAnsi="Times New Roman" w:cs="Times New Roman"/>
          <w:sz w:val="32"/>
          <w:szCs w:val="32"/>
          <w:u w:val="single"/>
        </w:rPr>
      </w:pPr>
    </w:p>
    <w:p w14:paraId="0C6DB091" w14:textId="77777777" w:rsidR="006D6C8C" w:rsidRDefault="006D6C8C" w:rsidP="00F579ED">
      <w:pPr>
        <w:jc w:val="center"/>
        <w:rPr>
          <w:rFonts w:ascii="Times New Roman" w:hAnsi="Times New Roman" w:cs="Times New Roman"/>
          <w:sz w:val="32"/>
          <w:szCs w:val="32"/>
          <w:u w:val="single"/>
        </w:rPr>
      </w:pPr>
    </w:p>
    <w:p w14:paraId="671B6DF6" w14:textId="77777777" w:rsidR="006D6C8C" w:rsidRDefault="006D6C8C" w:rsidP="00F579ED">
      <w:pPr>
        <w:jc w:val="center"/>
        <w:rPr>
          <w:rFonts w:ascii="Times New Roman" w:hAnsi="Times New Roman" w:cs="Times New Roman"/>
          <w:sz w:val="32"/>
          <w:szCs w:val="32"/>
          <w:u w:val="single"/>
        </w:rPr>
      </w:pPr>
    </w:p>
    <w:p w14:paraId="2256548E" w14:textId="77777777" w:rsidR="006D6C8C" w:rsidRDefault="006D6C8C" w:rsidP="00F579ED">
      <w:pPr>
        <w:jc w:val="center"/>
        <w:rPr>
          <w:rFonts w:ascii="Times New Roman" w:hAnsi="Times New Roman" w:cs="Times New Roman"/>
          <w:sz w:val="32"/>
          <w:szCs w:val="32"/>
          <w:u w:val="single"/>
        </w:rPr>
      </w:pPr>
    </w:p>
    <w:p w14:paraId="67F2233E" w14:textId="64F68B6C" w:rsidR="00EB71AF" w:rsidRPr="00EB71AF" w:rsidRDefault="006D6C8C" w:rsidP="00F579ED">
      <w:pPr>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College Community Services, Inc</w:t>
      </w:r>
      <w:proofErr w:type="gramStart"/>
      <w:r>
        <w:rPr>
          <w:rFonts w:ascii="Times New Roman" w:hAnsi="Times New Roman" w:cs="Times New Roman"/>
          <w:sz w:val="32"/>
          <w:szCs w:val="32"/>
          <w:u w:val="single"/>
        </w:rPr>
        <w:t>.</w:t>
      </w:r>
      <w:proofErr w:type="gramEnd"/>
      <w:r w:rsidR="00EB71AF" w:rsidRPr="00EB71AF">
        <w:rPr>
          <w:rFonts w:ascii="Times New Roman" w:hAnsi="Times New Roman" w:cs="Times New Roman"/>
          <w:sz w:val="32"/>
          <w:szCs w:val="32"/>
          <w:u w:val="single"/>
        </w:rPr>
        <w:br/>
        <w:t>P</w:t>
      </w:r>
      <w:r>
        <w:rPr>
          <w:rFonts w:ascii="Times New Roman" w:hAnsi="Times New Roman" w:cs="Times New Roman"/>
          <w:sz w:val="32"/>
          <w:szCs w:val="32"/>
          <w:u w:val="single"/>
        </w:rPr>
        <w:t>rocedure</w:t>
      </w:r>
      <w:r w:rsidR="00EB71AF" w:rsidRPr="00EB71AF">
        <w:rPr>
          <w:rFonts w:ascii="Times New Roman" w:hAnsi="Times New Roman" w:cs="Times New Roman"/>
          <w:sz w:val="32"/>
          <w:szCs w:val="32"/>
          <w:u w:val="single"/>
        </w:rPr>
        <w:t xml:space="preserve"> Manual</w:t>
      </w:r>
      <w:r w:rsidR="00EB71AF" w:rsidRPr="00EB71AF">
        <w:rPr>
          <w:rFonts w:ascii="Times New Roman" w:hAnsi="Times New Roman" w:cs="Times New Roman"/>
          <w:sz w:val="32"/>
          <w:szCs w:val="32"/>
          <w:u w:val="single"/>
        </w:rPr>
        <w:br/>
      </w:r>
    </w:p>
    <w:p w14:paraId="42762631" w14:textId="757A17DB" w:rsidR="00F104A6" w:rsidRPr="00EB71AF" w:rsidRDefault="00462EEC" w:rsidP="00EB71AF">
      <w:pPr>
        <w:pStyle w:val="Heading1"/>
      </w:pPr>
      <w:r w:rsidRPr="00EB71AF">
        <w:t>Article I</w:t>
      </w:r>
      <w:r w:rsidR="006A347A" w:rsidRPr="00EB71AF">
        <w:t>.</w:t>
      </w:r>
      <w:r w:rsidR="003E51B8" w:rsidRPr="00EB71AF">
        <w:t xml:space="preserve"> </w:t>
      </w:r>
      <w:r w:rsidR="00B02A8E" w:rsidRPr="00EB71AF">
        <w:t>Purpose and Definitions</w:t>
      </w:r>
    </w:p>
    <w:p w14:paraId="2C7B990E" w14:textId="5ECF879D" w:rsidR="00325C61" w:rsidRPr="00454587" w:rsidRDefault="00C12419" w:rsidP="00325C61">
      <w:pPr>
        <w:pStyle w:val="Heading2"/>
        <w:rPr>
          <w:rFonts w:cs="Times New Roman"/>
          <w:szCs w:val="24"/>
        </w:rPr>
      </w:pPr>
      <w:r w:rsidRPr="00454587">
        <w:rPr>
          <w:rFonts w:cs="Times New Roman"/>
          <w:szCs w:val="24"/>
        </w:rPr>
        <w:t>Section 1</w:t>
      </w:r>
      <w:r w:rsidR="00325C61" w:rsidRPr="00454587">
        <w:rPr>
          <w:rFonts w:cs="Times New Roman"/>
          <w:szCs w:val="24"/>
        </w:rPr>
        <w:t xml:space="preserve">: </w:t>
      </w:r>
      <w:r w:rsidR="00325C61" w:rsidRPr="00454587">
        <w:rPr>
          <w:rFonts w:cs="Times New Roman"/>
          <w:b w:val="0"/>
          <w:szCs w:val="24"/>
        </w:rPr>
        <w:t>Purpose</w:t>
      </w:r>
      <w:r w:rsidR="00AA418E">
        <w:rPr>
          <w:rFonts w:cs="Times New Roman"/>
          <w:b w:val="0"/>
          <w:szCs w:val="24"/>
        </w:rPr>
        <w:t>.</w:t>
      </w:r>
    </w:p>
    <w:p w14:paraId="6A787743" w14:textId="1D3C2E9C" w:rsidR="00325C61" w:rsidRPr="00AC2056" w:rsidRDefault="002C365D" w:rsidP="001D7369">
      <w:pPr>
        <w:pStyle w:val="ListParagraph"/>
        <w:numPr>
          <w:ilvl w:val="0"/>
          <w:numId w:val="32"/>
        </w:numPr>
        <w:rPr>
          <w:rFonts w:ascii="Times New Roman" w:hAnsi="Times New Roman" w:cs="Times New Roman"/>
        </w:rPr>
      </w:pPr>
      <w:r>
        <w:rPr>
          <w:rFonts w:ascii="Times New Roman" w:hAnsi="Times New Roman" w:cs="Times New Roman"/>
        </w:rPr>
        <w:t xml:space="preserve">The purpose of this policy </w:t>
      </w:r>
      <w:r w:rsidR="00C77CA2">
        <w:rPr>
          <w:rFonts w:ascii="Times New Roman" w:hAnsi="Times New Roman" w:cs="Times New Roman"/>
        </w:rPr>
        <w:t xml:space="preserve">and procedure </w:t>
      </w:r>
      <w:r>
        <w:rPr>
          <w:rFonts w:ascii="Times New Roman" w:hAnsi="Times New Roman" w:cs="Times New Roman"/>
        </w:rPr>
        <w:t>m</w:t>
      </w:r>
      <w:r w:rsidR="00325C61" w:rsidRPr="00AC2056">
        <w:rPr>
          <w:rFonts w:ascii="Times New Roman" w:hAnsi="Times New Roman" w:cs="Times New Roman"/>
        </w:rPr>
        <w:t xml:space="preserve">anual is to serve as a resource and guide for student leaders and advisors for </w:t>
      </w:r>
      <w:r w:rsidR="00787397" w:rsidRPr="00AC2056">
        <w:rPr>
          <w:rFonts w:ascii="Times New Roman" w:hAnsi="Times New Roman" w:cs="Times New Roman"/>
        </w:rPr>
        <w:t xml:space="preserve">organizations </w:t>
      </w:r>
      <w:r w:rsidR="00042F67">
        <w:rPr>
          <w:rFonts w:ascii="Times New Roman" w:hAnsi="Times New Roman" w:cs="Times New Roman"/>
        </w:rPr>
        <w:t xml:space="preserve">with </w:t>
      </w:r>
      <w:r w:rsidR="00787397" w:rsidRPr="00AC2056">
        <w:rPr>
          <w:rFonts w:ascii="Times New Roman" w:hAnsi="Times New Roman" w:cs="Times New Roman"/>
        </w:rPr>
        <w:t>fund</w:t>
      </w:r>
      <w:r w:rsidR="00042F67">
        <w:rPr>
          <w:rFonts w:ascii="Times New Roman" w:hAnsi="Times New Roman" w:cs="Times New Roman"/>
        </w:rPr>
        <w:t>s that flow through CCSI, including student activity fee funds and non-allocated funds.</w:t>
      </w:r>
      <w:r w:rsidR="00951C48" w:rsidRPr="00AC2056">
        <w:rPr>
          <w:rFonts w:ascii="Times New Roman" w:hAnsi="Times New Roman" w:cs="Times New Roman"/>
        </w:rPr>
        <w:t xml:space="preserve"> These policies should be used</w:t>
      </w:r>
      <w:r w:rsidR="00325C61" w:rsidRPr="00AC2056">
        <w:rPr>
          <w:rFonts w:ascii="Times New Roman" w:hAnsi="Times New Roman" w:cs="Times New Roman"/>
        </w:rPr>
        <w:t xml:space="preserve"> for </w:t>
      </w:r>
      <w:r w:rsidR="00787397" w:rsidRPr="00AC2056">
        <w:rPr>
          <w:rFonts w:ascii="Times New Roman" w:hAnsi="Times New Roman" w:cs="Times New Roman"/>
        </w:rPr>
        <w:t xml:space="preserve">the purposes of </w:t>
      </w:r>
      <w:r w:rsidR="00325C61" w:rsidRPr="00AC2056">
        <w:rPr>
          <w:rFonts w:ascii="Times New Roman" w:hAnsi="Times New Roman" w:cs="Times New Roman"/>
        </w:rPr>
        <w:t xml:space="preserve">making </w:t>
      </w:r>
      <w:r w:rsidR="00042F67">
        <w:rPr>
          <w:rFonts w:ascii="Times New Roman" w:hAnsi="Times New Roman" w:cs="Times New Roman"/>
        </w:rPr>
        <w:t>deposits and withdrawals</w:t>
      </w:r>
      <w:r w:rsidR="00325C61" w:rsidRPr="00AC2056">
        <w:rPr>
          <w:rFonts w:ascii="Times New Roman" w:hAnsi="Times New Roman" w:cs="Times New Roman"/>
        </w:rPr>
        <w:t xml:space="preserve">, </w:t>
      </w:r>
      <w:r w:rsidR="00B46646">
        <w:rPr>
          <w:rFonts w:ascii="Times New Roman" w:hAnsi="Times New Roman" w:cs="Times New Roman"/>
        </w:rPr>
        <w:t xml:space="preserve">purchasing and </w:t>
      </w:r>
      <w:r w:rsidR="00CC79B3">
        <w:rPr>
          <w:rFonts w:ascii="Times New Roman" w:hAnsi="Times New Roman" w:cs="Times New Roman"/>
        </w:rPr>
        <w:t>request</w:t>
      </w:r>
      <w:r w:rsidR="00B46646">
        <w:rPr>
          <w:rFonts w:ascii="Times New Roman" w:hAnsi="Times New Roman" w:cs="Times New Roman"/>
        </w:rPr>
        <w:t xml:space="preserve">ing payment of items, </w:t>
      </w:r>
      <w:r w:rsidR="00325C61" w:rsidRPr="00AC2056">
        <w:rPr>
          <w:rFonts w:ascii="Times New Roman" w:hAnsi="Times New Roman" w:cs="Times New Roman"/>
        </w:rPr>
        <w:t xml:space="preserve">preparing </w:t>
      </w:r>
      <w:r w:rsidR="007F7CE4">
        <w:rPr>
          <w:rFonts w:ascii="Times New Roman" w:hAnsi="Times New Roman" w:cs="Times New Roman"/>
        </w:rPr>
        <w:t>contracts for services</w:t>
      </w:r>
      <w:r w:rsidR="00325C61" w:rsidRPr="00AC2056">
        <w:rPr>
          <w:rFonts w:ascii="Times New Roman" w:hAnsi="Times New Roman" w:cs="Times New Roman"/>
        </w:rPr>
        <w:t xml:space="preserve">, and </w:t>
      </w:r>
      <w:r w:rsidR="00610532">
        <w:rPr>
          <w:rFonts w:ascii="Times New Roman" w:hAnsi="Times New Roman" w:cs="Times New Roman"/>
        </w:rPr>
        <w:t xml:space="preserve">organizing Small Games of Chance raffles. </w:t>
      </w:r>
      <w:r w:rsidR="00325C61" w:rsidRPr="00AC2056">
        <w:rPr>
          <w:rFonts w:ascii="Times New Roman" w:hAnsi="Times New Roman" w:cs="Times New Roman"/>
        </w:rPr>
        <w:t>The policies herein ar</w:t>
      </w:r>
      <w:r w:rsidR="00610532">
        <w:rPr>
          <w:rFonts w:ascii="Times New Roman" w:hAnsi="Times New Roman" w:cs="Times New Roman"/>
        </w:rPr>
        <w:t>e used by College Community Services, Inc.</w:t>
      </w:r>
      <w:r w:rsidR="00325C61" w:rsidRPr="00AC2056">
        <w:rPr>
          <w:rFonts w:ascii="Times New Roman" w:hAnsi="Times New Roman" w:cs="Times New Roman"/>
        </w:rPr>
        <w:t xml:space="preserve"> to determine approval of financial </w:t>
      </w:r>
      <w:r w:rsidR="00610532">
        <w:rPr>
          <w:rFonts w:ascii="Times New Roman" w:hAnsi="Times New Roman" w:cs="Times New Roman"/>
        </w:rPr>
        <w:t>requests</w:t>
      </w:r>
      <w:r w:rsidR="00325C61" w:rsidRPr="00AC2056">
        <w:rPr>
          <w:rFonts w:ascii="Times New Roman" w:hAnsi="Times New Roman" w:cs="Times New Roman"/>
        </w:rPr>
        <w:t>.</w:t>
      </w:r>
      <w:r w:rsidR="00EC74F5" w:rsidRPr="00AC2056">
        <w:rPr>
          <w:rFonts w:ascii="Times New Roman" w:hAnsi="Times New Roman" w:cs="Times New Roman"/>
        </w:rPr>
        <w:t xml:space="preserve"> </w:t>
      </w:r>
    </w:p>
    <w:p w14:paraId="1CAB66A9" w14:textId="5A926FB2" w:rsidR="00325C61" w:rsidRPr="00454587" w:rsidRDefault="00325C61">
      <w:pPr>
        <w:pStyle w:val="Heading2"/>
        <w:rPr>
          <w:rFonts w:cs="Times New Roman"/>
          <w:szCs w:val="24"/>
        </w:rPr>
      </w:pPr>
      <w:r w:rsidRPr="00454587">
        <w:rPr>
          <w:rFonts w:cs="Times New Roman"/>
          <w:szCs w:val="24"/>
        </w:rPr>
        <w:t xml:space="preserve">Section 2: </w:t>
      </w:r>
      <w:r w:rsidR="003C1D2E">
        <w:rPr>
          <w:rFonts w:cs="Times New Roman"/>
          <w:b w:val="0"/>
          <w:szCs w:val="24"/>
        </w:rPr>
        <w:t>Definition of terms and a</w:t>
      </w:r>
      <w:r w:rsidRPr="00454587">
        <w:rPr>
          <w:rFonts w:cs="Times New Roman"/>
          <w:b w:val="0"/>
          <w:szCs w:val="24"/>
        </w:rPr>
        <w:t>cronyms</w:t>
      </w:r>
      <w:r w:rsidR="00AA418E">
        <w:rPr>
          <w:rFonts w:cs="Times New Roman"/>
          <w:b w:val="0"/>
          <w:szCs w:val="24"/>
        </w:rPr>
        <w:t>.</w:t>
      </w:r>
    </w:p>
    <w:p w14:paraId="216026C2" w14:textId="3FDC5FFA" w:rsidR="00325C61" w:rsidRPr="00B957C2" w:rsidRDefault="00325C61" w:rsidP="001D7369">
      <w:pPr>
        <w:pStyle w:val="ListParagraph"/>
        <w:numPr>
          <w:ilvl w:val="0"/>
          <w:numId w:val="25"/>
        </w:numPr>
        <w:rPr>
          <w:rFonts w:ascii="Times New Roman" w:hAnsi="Times New Roman" w:cs="Times New Roman"/>
        </w:rPr>
      </w:pPr>
      <w:r w:rsidRPr="00B957C2">
        <w:rPr>
          <w:rFonts w:ascii="Times New Roman" w:hAnsi="Times New Roman" w:cs="Times New Roman"/>
        </w:rPr>
        <w:t xml:space="preserve">The Student Government Association, </w:t>
      </w:r>
      <w:r w:rsidR="00787397" w:rsidRPr="00B957C2">
        <w:rPr>
          <w:rFonts w:ascii="Times New Roman" w:hAnsi="Times New Roman" w:cs="Times New Roman"/>
        </w:rPr>
        <w:t>henceforth</w:t>
      </w:r>
      <w:r w:rsidRPr="00B957C2">
        <w:rPr>
          <w:rFonts w:ascii="Times New Roman" w:hAnsi="Times New Roman" w:cs="Times New Roman"/>
        </w:rPr>
        <w:t xml:space="preserve"> referred to </w:t>
      </w:r>
      <w:r w:rsidR="002C08C8" w:rsidRPr="00B957C2">
        <w:rPr>
          <w:rFonts w:ascii="Times New Roman" w:hAnsi="Times New Roman" w:cs="Times New Roman"/>
        </w:rPr>
        <w:t>as SGA</w:t>
      </w:r>
      <w:r w:rsidRPr="00B957C2">
        <w:rPr>
          <w:rFonts w:ascii="Times New Roman" w:hAnsi="Times New Roman" w:cs="Times New Roman"/>
        </w:rPr>
        <w:t xml:space="preserve">, is a group of representatives from the student body who pay the Student Activity Fee. SGA, in cooperation with the President of the University, sets </w:t>
      </w:r>
      <w:r w:rsidR="00787397" w:rsidRPr="00B957C2">
        <w:rPr>
          <w:rFonts w:ascii="Times New Roman" w:hAnsi="Times New Roman" w:cs="Times New Roman"/>
        </w:rPr>
        <w:t xml:space="preserve">the </w:t>
      </w:r>
      <w:r w:rsidRPr="00B957C2">
        <w:rPr>
          <w:rFonts w:ascii="Times New Roman" w:hAnsi="Times New Roman" w:cs="Times New Roman"/>
        </w:rPr>
        <w:t xml:space="preserve">Student Activity Fees and supervises the collection, retention, and expenditure thereof along with developing and implementing policies and procedures by which student organizations may be created and operated. </w:t>
      </w:r>
    </w:p>
    <w:p w14:paraId="0B49929F" w14:textId="0EAD8238" w:rsidR="00325C61" w:rsidRPr="001D23BC" w:rsidRDefault="00325C61" w:rsidP="001D7369">
      <w:pPr>
        <w:pStyle w:val="ListParagraph"/>
        <w:numPr>
          <w:ilvl w:val="0"/>
          <w:numId w:val="25"/>
        </w:numPr>
        <w:rPr>
          <w:rFonts w:ascii="Times New Roman" w:hAnsi="Times New Roman" w:cs="Times New Roman"/>
        </w:rPr>
      </w:pPr>
      <w:r w:rsidRPr="00431839">
        <w:rPr>
          <w:rFonts w:ascii="Times New Roman" w:hAnsi="Times New Roman" w:cs="Times New Roman"/>
        </w:rPr>
        <w:t xml:space="preserve">The Committee on Finance, </w:t>
      </w:r>
      <w:r w:rsidR="00787397" w:rsidRPr="00431839">
        <w:rPr>
          <w:rFonts w:ascii="Times New Roman" w:hAnsi="Times New Roman" w:cs="Times New Roman"/>
        </w:rPr>
        <w:t>henceforth</w:t>
      </w:r>
      <w:r w:rsidR="002C365D">
        <w:rPr>
          <w:rFonts w:ascii="Times New Roman" w:hAnsi="Times New Roman" w:cs="Times New Roman"/>
        </w:rPr>
        <w:t xml:space="preserve"> referred to as COF, is a sub</w:t>
      </w:r>
      <w:r w:rsidRPr="00376F9E">
        <w:rPr>
          <w:rFonts w:ascii="Times New Roman" w:hAnsi="Times New Roman" w:cs="Times New Roman"/>
        </w:rPr>
        <w:t>committee of the</w:t>
      </w:r>
      <w:r w:rsidR="00A03B60" w:rsidRPr="00376F9E">
        <w:rPr>
          <w:rFonts w:ascii="Times New Roman" w:hAnsi="Times New Roman" w:cs="Times New Roman"/>
        </w:rPr>
        <w:t xml:space="preserve"> Student Government Association</w:t>
      </w:r>
      <w:r w:rsidR="00E56E66">
        <w:rPr>
          <w:rFonts w:ascii="Times New Roman" w:hAnsi="Times New Roman" w:cs="Times New Roman"/>
        </w:rPr>
        <w:t xml:space="preserve"> </w:t>
      </w:r>
      <w:r w:rsidRPr="001D23BC">
        <w:rPr>
          <w:rFonts w:ascii="Times New Roman" w:hAnsi="Times New Roman" w:cs="Times New Roman"/>
        </w:rPr>
        <w:t xml:space="preserve">which is in charge of allocating and monitoring the funds collected from the student activity fees. The purpose of </w:t>
      </w:r>
      <w:r w:rsidR="00787397" w:rsidRPr="001D23BC">
        <w:rPr>
          <w:rFonts w:ascii="Times New Roman" w:hAnsi="Times New Roman" w:cs="Times New Roman"/>
        </w:rPr>
        <w:t>COF is to ensure the</w:t>
      </w:r>
      <w:r w:rsidR="00550B73" w:rsidRPr="001D23BC">
        <w:rPr>
          <w:rFonts w:ascii="Times New Roman" w:hAnsi="Times New Roman" w:cs="Times New Roman"/>
        </w:rPr>
        <w:t xml:space="preserve"> </w:t>
      </w:r>
      <w:r w:rsidRPr="001D23BC">
        <w:rPr>
          <w:rFonts w:ascii="Times New Roman" w:hAnsi="Times New Roman" w:cs="Times New Roman"/>
        </w:rPr>
        <w:t>promot</w:t>
      </w:r>
      <w:r w:rsidR="00787397" w:rsidRPr="001D23BC">
        <w:rPr>
          <w:rFonts w:ascii="Times New Roman" w:hAnsi="Times New Roman" w:cs="Times New Roman"/>
        </w:rPr>
        <w:t>ion of</w:t>
      </w:r>
      <w:r w:rsidRPr="001D23BC">
        <w:rPr>
          <w:rFonts w:ascii="Times New Roman" w:hAnsi="Times New Roman" w:cs="Times New Roman"/>
        </w:rPr>
        <w:t xml:space="preserve"> the general academic, social, and cultural welfare of </w:t>
      </w:r>
      <w:r w:rsidR="00787397" w:rsidRPr="001D23BC">
        <w:rPr>
          <w:rFonts w:ascii="Times New Roman" w:hAnsi="Times New Roman" w:cs="Times New Roman"/>
        </w:rPr>
        <w:t xml:space="preserve">Mansfield University </w:t>
      </w:r>
      <w:r w:rsidRPr="001D23BC">
        <w:rPr>
          <w:rFonts w:ascii="Times New Roman" w:hAnsi="Times New Roman" w:cs="Times New Roman"/>
        </w:rPr>
        <w:t xml:space="preserve">by funding </w:t>
      </w:r>
      <w:r w:rsidR="00787397" w:rsidRPr="001D23BC">
        <w:rPr>
          <w:rFonts w:ascii="Times New Roman" w:hAnsi="Times New Roman" w:cs="Times New Roman"/>
        </w:rPr>
        <w:t xml:space="preserve">various </w:t>
      </w:r>
      <w:r w:rsidR="00550B73" w:rsidRPr="001D23BC">
        <w:rPr>
          <w:rFonts w:ascii="Times New Roman" w:hAnsi="Times New Roman" w:cs="Times New Roman"/>
        </w:rPr>
        <w:t>student activities</w:t>
      </w:r>
      <w:r w:rsidR="00787397" w:rsidRPr="001D23BC">
        <w:rPr>
          <w:rFonts w:ascii="Times New Roman" w:hAnsi="Times New Roman" w:cs="Times New Roman"/>
        </w:rPr>
        <w:t>. These activities</w:t>
      </w:r>
      <w:r w:rsidR="00550B73" w:rsidRPr="001D23BC">
        <w:rPr>
          <w:rFonts w:ascii="Times New Roman" w:hAnsi="Times New Roman" w:cs="Times New Roman"/>
        </w:rPr>
        <w:t xml:space="preserve"> includ</w:t>
      </w:r>
      <w:r w:rsidR="00787397" w:rsidRPr="001D23BC">
        <w:rPr>
          <w:rFonts w:ascii="Times New Roman" w:hAnsi="Times New Roman" w:cs="Times New Roman"/>
        </w:rPr>
        <w:t>e</w:t>
      </w:r>
      <w:r w:rsidR="00550B73" w:rsidRPr="001D23BC">
        <w:rPr>
          <w:rFonts w:ascii="Times New Roman" w:hAnsi="Times New Roman" w:cs="Times New Roman"/>
        </w:rPr>
        <w:t xml:space="preserve"> Athletics, Music E</w:t>
      </w:r>
      <w:r w:rsidRPr="001D23BC">
        <w:rPr>
          <w:rFonts w:ascii="Times New Roman" w:hAnsi="Times New Roman" w:cs="Times New Roman"/>
        </w:rPr>
        <w:t xml:space="preserve">nsembles, the </w:t>
      </w:r>
      <w:proofErr w:type="spellStart"/>
      <w:r w:rsidR="00550B73" w:rsidRPr="001D23BC">
        <w:rPr>
          <w:rFonts w:ascii="Times New Roman" w:hAnsi="Times New Roman" w:cs="Times New Roman"/>
        </w:rPr>
        <w:t>Kelchner</w:t>
      </w:r>
      <w:proofErr w:type="spellEnd"/>
      <w:r w:rsidR="00550B73" w:rsidRPr="001D23BC">
        <w:rPr>
          <w:rFonts w:ascii="Times New Roman" w:hAnsi="Times New Roman" w:cs="Times New Roman"/>
        </w:rPr>
        <w:t xml:space="preserve"> Fitness C</w:t>
      </w:r>
      <w:r w:rsidRPr="001D23BC">
        <w:rPr>
          <w:rFonts w:ascii="Times New Roman" w:hAnsi="Times New Roman" w:cs="Times New Roman"/>
        </w:rPr>
        <w:t>enter, programming events and travel opportunities.</w:t>
      </w:r>
    </w:p>
    <w:p w14:paraId="53B3F146" w14:textId="73627CE9" w:rsidR="00325C61" w:rsidRPr="001D23BC" w:rsidRDefault="00325C61" w:rsidP="001D7369">
      <w:pPr>
        <w:pStyle w:val="ListParagraph"/>
        <w:numPr>
          <w:ilvl w:val="0"/>
          <w:numId w:val="25"/>
        </w:numPr>
        <w:spacing w:before="240"/>
        <w:rPr>
          <w:rFonts w:ascii="Times New Roman" w:hAnsi="Times New Roman" w:cs="Times New Roman"/>
        </w:rPr>
      </w:pPr>
      <w:r w:rsidRPr="001D23BC">
        <w:rPr>
          <w:rFonts w:ascii="Times New Roman" w:hAnsi="Times New Roman" w:cs="Times New Roman"/>
        </w:rPr>
        <w:t xml:space="preserve">College Community Services Inc., </w:t>
      </w:r>
      <w:r w:rsidR="00787397" w:rsidRPr="001D23BC">
        <w:rPr>
          <w:rFonts w:ascii="Times New Roman" w:hAnsi="Times New Roman" w:cs="Times New Roman"/>
        </w:rPr>
        <w:t>henceforth</w:t>
      </w:r>
      <w:r w:rsidRPr="001D23BC">
        <w:rPr>
          <w:rFonts w:ascii="Times New Roman" w:hAnsi="Times New Roman" w:cs="Times New Roman"/>
        </w:rPr>
        <w:t xml:space="preserve"> referred to as CCSI, </w:t>
      </w:r>
      <w:r w:rsidR="00562EA4" w:rsidRPr="001D23BC">
        <w:rPr>
          <w:rFonts w:ascii="Times New Roman" w:hAnsi="Times New Roman" w:cs="Times New Roman"/>
        </w:rPr>
        <w:t xml:space="preserve">has </w:t>
      </w:r>
      <w:r w:rsidR="00EB50F7" w:rsidRPr="001D23BC">
        <w:rPr>
          <w:rFonts w:ascii="Times New Roman" w:hAnsi="Times New Roman" w:cs="Times New Roman"/>
        </w:rPr>
        <w:t xml:space="preserve">been charged by SGA to operate a student organization bank and accounting office.  CCSI receives all budget information and works to ensure that all of the SGA rules and regulations are followed when </w:t>
      </w:r>
      <w:r w:rsidR="00562EA4" w:rsidRPr="001D23BC">
        <w:rPr>
          <w:rFonts w:ascii="Times New Roman" w:hAnsi="Times New Roman" w:cs="Times New Roman"/>
        </w:rPr>
        <w:t>Student Activity Fee</w:t>
      </w:r>
      <w:r w:rsidR="00EB50F7" w:rsidRPr="001D23BC">
        <w:rPr>
          <w:rFonts w:ascii="Times New Roman" w:hAnsi="Times New Roman" w:cs="Times New Roman"/>
        </w:rPr>
        <w:t xml:space="preserve"> funds are spent.  The purpose of CCSI, according to the Articles of Incorporation, is to promote and cultivate educational and social relations among members of the college community of Mansfield University and to aid the students and faculty of the University by assisting them in every possible way in their education and in their study, work, living and extracurricular activities incidental thereto.  The University community as defined by the Corporation includes students, faculty, administration, alumni, trustees and all employees. </w:t>
      </w:r>
      <w:r w:rsidR="00787397" w:rsidRPr="001D23BC">
        <w:rPr>
          <w:rFonts w:ascii="Times New Roman" w:hAnsi="Times New Roman" w:cs="Times New Roman"/>
        </w:rPr>
        <w:t>Students are t</w:t>
      </w:r>
      <w:r w:rsidR="00EB50F7" w:rsidRPr="001D23BC">
        <w:rPr>
          <w:rFonts w:ascii="Times New Roman" w:hAnsi="Times New Roman" w:cs="Times New Roman"/>
        </w:rPr>
        <w:t>he only voting</w:t>
      </w:r>
      <w:r w:rsidR="00880029">
        <w:rPr>
          <w:rFonts w:ascii="Times New Roman" w:hAnsi="Times New Roman" w:cs="Times New Roman"/>
        </w:rPr>
        <w:t xml:space="preserve"> members sitting on</w:t>
      </w:r>
      <w:r w:rsidR="00EB50F7" w:rsidRPr="001D23BC">
        <w:rPr>
          <w:rFonts w:ascii="Times New Roman" w:hAnsi="Times New Roman" w:cs="Times New Roman"/>
        </w:rPr>
        <w:t xml:space="preserve"> the </w:t>
      </w:r>
      <w:r w:rsidR="00562EA4" w:rsidRPr="001D23BC">
        <w:rPr>
          <w:rFonts w:ascii="Times New Roman" w:hAnsi="Times New Roman" w:cs="Times New Roman"/>
        </w:rPr>
        <w:t>CCSI</w:t>
      </w:r>
      <w:r w:rsidR="00EB50F7" w:rsidRPr="001D23BC">
        <w:rPr>
          <w:rFonts w:ascii="Times New Roman" w:hAnsi="Times New Roman" w:cs="Times New Roman"/>
        </w:rPr>
        <w:t xml:space="preserve"> </w:t>
      </w:r>
      <w:r w:rsidR="00562EA4" w:rsidRPr="001D23BC">
        <w:rPr>
          <w:rFonts w:ascii="Times New Roman" w:hAnsi="Times New Roman" w:cs="Times New Roman"/>
        </w:rPr>
        <w:t>Board of Directors</w:t>
      </w:r>
      <w:r w:rsidR="00787397" w:rsidRPr="001D23BC">
        <w:rPr>
          <w:rFonts w:ascii="Times New Roman" w:hAnsi="Times New Roman" w:cs="Times New Roman"/>
        </w:rPr>
        <w:t>.</w:t>
      </w:r>
    </w:p>
    <w:p w14:paraId="77FA9163" w14:textId="3A9BE8A1" w:rsidR="00A903DE" w:rsidRDefault="00A63790" w:rsidP="001D7369">
      <w:pPr>
        <w:pStyle w:val="ListParagraph"/>
        <w:numPr>
          <w:ilvl w:val="0"/>
          <w:numId w:val="25"/>
        </w:numPr>
        <w:spacing w:before="240"/>
        <w:rPr>
          <w:rFonts w:ascii="Times New Roman" w:hAnsi="Times New Roman" w:cs="Times New Roman"/>
        </w:rPr>
      </w:pPr>
      <w:r w:rsidRPr="001D23BC">
        <w:rPr>
          <w:rFonts w:ascii="Times New Roman" w:hAnsi="Times New Roman" w:cs="Times New Roman"/>
        </w:rPr>
        <w:t>Organization refers to any student organization, professional organization</w:t>
      </w:r>
      <w:r w:rsidR="00D40730">
        <w:rPr>
          <w:rFonts w:ascii="Times New Roman" w:hAnsi="Times New Roman" w:cs="Times New Roman"/>
        </w:rPr>
        <w:t>,</w:t>
      </w:r>
      <w:r w:rsidRPr="001D23BC">
        <w:rPr>
          <w:rFonts w:ascii="Times New Roman" w:hAnsi="Times New Roman" w:cs="Times New Roman"/>
        </w:rPr>
        <w:t xml:space="preserve"> department, group, or program that </w:t>
      </w:r>
      <w:r w:rsidR="00D40730">
        <w:rPr>
          <w:rFonts w:ascii="Times New Roman" w:hAnsi="Times New Roman" w:cs="Times New Roman"/>
        </w:rPr>
        <w:t xml:space="preserve">has funds going through </w:t>
      </w:r>
      <w:r w:rsidR="00DB737A">
        <w:rPr>
          <w:rFonts w:ascii="Times New Roman" w:hAnsi="Times New Roman" w:cs="Times New Roman"/>
        </w:rPr>
        <w:t>CCSI.</w:t>
      </w:r>
    </w:p>
    <w:p w14:paraId="6950D033" w14:textId="6958434F" w:rsidR="00A63790" w:rsidRPr="001D23BC" w:rsidRDefault="00A903DE" w:rsidP="001D7369">
      <w:pPr>
        <w:pStyle w:val="ListParagraph"/>
        <w:numPr>
          <w:ilvl w:val="0"/>
          <w:numId w:val="25"/>
        </w:numPr>
        <w:spacing w:before="240"/>
        <w:rPr>
          <w:rFonts w:ascii="Times New Roman" w:hAnsi="Times New Roman" w:cs="Times New Roman"/>
        </w:rPr>
      </w:pPr>
      <w:r>
        <w:rPr>
          <w:rFonts w:ascii="Times New Roman" w:hAnsi="Times New Roman" w:cs="Times New Roman"/>
        </w:rPr>
        <w:t>Small Games of Chance, henceforth referred to as SGOC, is a raffle or 50/50 where the Organization charges a fee for a chance at winning an item or money</w:t>
      </w:r>
      <w:r w:rsidR="006C6CB7">
        <w:rPr>
          <w:rFonts w:ascii="Times New Roman" w:hAnsi="Times New Roman" w:cs="Times New Roman"/>
        </w:rPr>
        <w:t>.</w:t>
      </w:r>
      <w:r w:rsidR="00EB71AF">
        <w:rPr>
          <w:rFonts w:ascii="Times New Roman" w:hAnsi="Times New Roman" w:cs="Times New Roman"/>
        </w:rPr>
        <w:br/>
      </w:r>
    </w:p>
    <w:p w14:paraId="171FB2C9" w14:textId="26A028BD" w:rsidR="008F0152" w:rsidRPr="00454587" w:rsidRDefault="00EF1695" w:rsidP="00EB71AF">
      <w:pPr>
        <w:pStyle w:val="Heading1"/>
      </w:pPr>
      <w:r w:rsidRPr="00454587">
        <w:lastRenderedPageBreak/>
        <w:t>Article</w:t>
      </w:r>
      <w:r w:rsidR="003B3222" w:rsidRPr="00454587">
        <w:t xml:space="preserve"> </w:t>
      </w:r>
      <w:r w:rsidR="005C1BFE" w:rsidRPr="001D23BC">
        <w:t>II</w:t>
      </w:r>
      <w:r w:rsidR="006A347A" w:rsidRPr="001D23BC">
        <w:t>.</w:t>
      </w:r>
      <w:r w:rsidR="003E51B8">
        <w:t xml:space="preserve"> </w:t>
      </w:r>
      <w:r w:rsidR="00A903DE">
        <w:t>Funds and Fees</w:t>
      </w:r>
    </w:p>
    <w:p w14:paraId="6B10D8E6" w14:textId="32198249" w:rsidR="00EF1695" w:rsidRPr="00454587" w:rsidRDefault="001254F1" w:rsidP="00EF1695">
      <w:pPr>
        <w:pStyle w:val="Heading2"/>
        <w:rPr>
          <w:rFonts w:cs="Times New Roman"/>
          <w:szCs w:val="24"/>
        </w:rPr>
      </w:pPr>
      <w:r w:rsidRPr="00454587">
        <w:rPr>
          <w:rFonts w:cs="Times New Roman"/>
          <w:szCs w:val="24"/>
        </w:rPr>
        <w:t>Section 1</w:t>
      </w:r>
      <w:r w:rsidR="00EF1695" w:rsidRPr="00454587">
        <w:rPr>
          <w:rFonts w:cs="Times New Roman"/>
          <w:szCs w:val="24"/>
        </w:rPr>
        <w:t xml:space="preserve">: </w:t>
      </w:r>
      <w:r w:rsidR="000B35D2">
        <w:rPr>
          <w:rFonts w:cs="Times New Roman"/>
          <w:b w:val="0"/>
          <w:szCs w:val="24"/>
        </w:rPr>
        <w:t>Allocated Funds</w:t>
      </w:r>
      <w:r w:rsidR="00E3422D" w:rsidRPr="00454587">
        <w:rPr>
          <w:rFonts w:cs="Times New Roman"/>
          <w:b w:val="0"/>
          <w:szCs w:val="24"/>
        </w:rPr>
        <w:t xml:space="preserve"> </w:t>
      </w:r>
    </w:p>
    <w:p w14:paraId="32079DED" w14:textId="16E9867D" w:rsidR="00EC2C31" w:rsidRPr="008F1D5E" w:rsidRDefault="000B35D2" w:rsidP="00EC2C31">
      <w:pPr>
        <w:pStyle w:val="ListParagraph"/>
        <w:numPr>
          <w:ilvl w:val="0"/>
          <w:numId w:val="1"/>
        </w:numPr>
        <w:rPr>
          <w:rFonts w:ascii="Times New Roman" w:hAnsi="Times New Roman" w:cs="Times New Roman"/>
        </w:rPr>
      </w:pPr>
      <w:r>
        <w:rPr>
          <w:rFonts w:ascii="Times New Roman" w:hAnsi="Times New Roman" w:cs="Times New Roman"/>
        </w:rPr>
        <w:t xml:space="preserve">Allocated funds consist of an </w:t>
      </w:r>
      <w:r w:rsidR="00542181" w:rsidRPr="00592719">
        <w:rPr>
          <w:rFonts w:ascii="Times New Roman" w:hAnsi="Times New Roman" w:cs="Times New Roman"/>
        </w:rPr>
        <w:t>Organization</w:t>
      </w:r>
      <w:r>
        <w:rPr>
          <w:rFonts w:ascii="Times New Roman" w:hAnsi="Times New Roman" w:cs="Times New Roman"/>
        </w:rPr>
        <w:t>’s Student Activity Fee Budget approved by COF.</w:t>
      </w:r>
    </w:p>
    <w:p w14:paraId="693ACD80" w14:textId="1C44A987" w:rsidR="0075059E" w:rsidRPr="00CB542C" w:rsidRDefault="000B35D2" w:rsidP="0003520B">
      <w:pPr>
        <w:pStyle w:val="ListParagraph"/>
        <w:numPr>
          <w:ilvl w:val="0"/>
          <w:numId w:val="1"/>
        </w:numPr>
        <w:rPr>
          <w:rFonts w:ascii="Times New Roman" w:hAnsi="Times New Roman" w:cs="Times New Roman"/>
        </w:rPr>
      </w:pPr>
      <w:r>
        <w:rPr>
          <w:rFonts w:ascii="Times New Roman" w:hAnsi="Times New Roman" w:cs="Times New Roman"/>
        </w:rPr>
        <w:t>Allocated funds</w:t>
      </w:r>
      <w:r w:rsidR="00E12866">
        <w:rPr>
          <w:rFonts w:ascii="Times New Roman" w:hAnsi="Times New Roman" w:cs="Times New Roman"/>
        </w:rPr>
        <w:t xml:space="preserve"> are deposited at the beginning of the CCSI Fiscal Year which runs from June 1 to May 31 based on budgets received from COF after </w:t>
      </w:r>
      <w:r w:rsidR="00345046">
        <w:rPr>
          <w:rFonts w:ascii="Times New Roman" w:hAnsi="Times New Roman" w:cs="Times New Roman"/>
        </w:rPr>
        <w:t xml:space="preserve">budget hearings and </w:t>
      </w:r>
      <w:r w:rsidR="00E12866">
        <w:rPr>
          <w:rFonts w:ascii="Times New Roman" w:hAnsi="Times New Roman" w:cs="Times New Roman"/>
        </w:rPr>
        <w:t>approval from the MU President.</w:t>
      </w:r>
    </w:p>
    <w:p w14:paraId="391D9675" w14:textId="081559BB" w:rsidR="00EF1695" w:rsidRPr="00592719" w:rsidRDefault="00E12866" w:rsidP="002C08C8">
      <w:pPr>
        <w:pStyle w:val="ListParagraph"/>
        <w:numPr>
          <w:ilvl w:val="0"/>
          <w:numId w:val="1"/>
        </w:numPr>
        <w:rPr>
          <w:rFonts w:ascii="Times New Roman" w:hAnsi="Times New Roman" w:cs="Times New Roman"/>
        </w:rPr>
      </w:pPr>
      <w:r>
        <w:rPr>
          <w:rFonts w:ascii="Times New Roman" w:hAnsi="Times New Roman" w:cs="Times New Roman"/>
        </w:rPr>
        <w:t>Allocated funds requ</w:t>
      </w:r>
      <w:r w:rsidR="003C196E">
        <w:rPr>
          <w:rFonts w:ascii="Times New Roman" w:hAnsi="Times New Roman" w:cs="Times New Roman"/>
        </w:rPr>
        <w:t>ested throughout the Fiscal Year through a COF Allocation Request is deposited per a Memo from COF after approval from the committee.</w:t>
      </w:r>
      <w:r w:rsidR="006E48D1" w:rsidRPr="00592719">
        <w:rPr>
          <w:rFonts w:ascii="Times New Roman" w:hAnsi="Times New Roman" w:cs="Times New Roman"/>
        </w:rPr>
        <w:t xml:space="preserve"> </w:t>
      </w:r>
    </w:p>
    <w:p w14:paraId="0643E0F6" w14:textId="77777777" w:rsidR="00345046" w:rsidRDefault="003C196E" w:rsidP="00345046">
      <w:pPr>
        <w:pStyle w:val="ListParagraph"/>
        <w:numPr>
          <w:ilvl w:val="0"/>
          <w:numId w:val="1"/>
        </w:numPr>
        <w:rPr>
          <w:rFonts w:ascii="Times New Roman" w:hAnsi="Times New Roman" w:cs="Times New Roman"/>
        </w:rPr>
      </w:pPr>
      <w:r>
        <w:rPr>
          <w:rFonts w:ascii="Times New Roman" w:hAnsi="Times New Roman" w:cs="Times New Roman"/>
        </w:rPr>
        <w:t>Allocated funds used for an event or program that generates revenue</w:t>
      </w:r>
      <w:r w:rsidR="00176242">
        <w:rPr>
          <w:rFonts w:ascii="Times New Roman" w:hAnsi="Times New Roman" w:cs="Times New Roman"/>
        </w:rPr>
        <w:t xml:space="preserve"> are required to be reimbursed with this revenue. </w:t>
      </w:r>
    </w:p>
    <w:p w14:paraId="5C1DA9C8" w14:textId="2F7B24B4" w:rsidR="00874208" w:rsidRDefault="00874208" w:rsidP="00345046">
      <w:pPr>
        <w:pStyle w:val="ListParagraph"/>
        <w:numPr>
          <w:ilvl w:val="0"/>
          <w:numId w:val="1"/>
        </w:numPr>
        <w:rPr>
          <w:rFonts w:ascii="Times New Roman" w:hAnsi="Times New Roman" w:cs="Times New Roman"/>
        </w:rPr>
      </w:pPr>
      <w:r>
        <w:rPr>
          <w:rFonts w:ascii="Times New Roman" w:hAnsi="Times New Roman" w:cs="Times New Roman"/>
        </w:rPr>
        <w:t>Allocated funds still in the Organization’s account as of May 31 will be transferre</w:t>
      </w:r>
      <w:r w:rsidR="00F3715F">
        <w:rPr>
          <w:rFonts w:ascii="Times New Roman" w:hAnsi="Times New Roman" w:cs="Times New Roman"/>
        </w:rPr>
        <w:t>d to COF’s account on that date accept for exempt organizations in which the remaining funds will be transferred to the Organization’s rollover account.</w:t>
      </w:r>
      <w:bookmarkStart w:id="0" w:name="_GoBack"/>
      <w:bookmarkEnd w:id="0"/>
    </w:p>
    <w:p w14:paraId="368E2667" w14:textId="77777777" w:rsidR="005B5580" w:rsidRDefault="005B5580" w:rsidP="005B5580">
      <w:pPr>
        <w:pStyle w:val="ListParagraph"/>
        <w:rPr>
          <w:rFonts w:ascii="Times New Roman" w:hAnsi="Times New Roman" w:cs="Times New Roman"/>
        </w:rPr>
      </w:pPr>
    </w:p>
    <w:p w14:paraId="6263AE3C" w14:textId="109F5762" w:rsidR="005B5580" w:rsidRDefault="005B5580" w:rsidP="005B5580">
      <w:pPr>
        <w:rPr>
          <w:rFonts w:ascii="Times New Roman" w:hAnsi="Times New Roman" w:cs="Times New Roman"/>
        </w:rPr>
      </w:pPr>
      <w:r w:rsidRPr="005B5580">
        <w:rPr>
          <w:rFonts w:ascii="Times New Roman" w:hAnsi="Times New Roman" w:cs="Times New Roman"/>
          <w:b/>
        </w:rPr>
        <w:t xml:space="preserve">Section 2: </w:t>
      </w:r>
      <w:r>
        <w:rPr>
          <w:rFonts w:ascii="Times New Roman" w:hAnsi="Times New Roman" w:cs="Times New Roman"/>
        </w:rPr>
        <w:t>Non-Allocated Funds</w:t>
      </w:r>
    </w:p>
    <w:p w14:paraId="120CD1B9" w14:textId="1125E443" w:rsidR="005B5580" w:rsidRDefault="005B5580" w:rsidP="001D7369">
      <w:pPr>
        <w:pStyle w:val="ListParagraph"/>
        <w:numPr>
          <w:ilvl w:val="0"/>
          <w:numId w:val="37"/>
        </w:numPr>
        <w:rPr>
          <w:rFonts w:ascii="Times New Roman" w:hAnsi="Times New Roman" w:cs="Times New Roman"/>
        </w:rPr>
      </w:pPr>
      <w:r>
        <w:rPr>
          <w:rFonts w:ascii="Times New Roman" w:hAnsi="Times New Roman" w:cs="Times New Roman"/>
        </w:rPr>
        <w:t xml:space="preserve">Non-Allocated funds consist of any funds that are </w:t>
      </w:r>
      <w:r w:rsidR="00515B15">
        <w:rPr>
          <w:rFonts w:ascii="Times New Roman" w:hAnsi="Times New Roman" w:cs="Times New Roman"/>
        </w:rPr>
        <w:t>neither</w:t>
      </w:r>
      <w:r>
        <w:rPr>
          <w:rFonts w:ascii="Times New Roman" w:hAnsi="Times New Roman" w:cs="Times New Roman"/>
        </w:rPr>
        <w:t xml:space="preserve"> Student Activity Fees </w:t>
      </w:r>
      <w:r w:rsidR="00515B15">
        <w:rPr>
          <w:rFonts w:ascii="Times New Roman" w:hAnsi="Times New Roman" w:cs="Times New Roman"/>
        </w:rPr>
        <w:t>n</w:t>
      </w:r>
      <w:r>
        <w:rPr>
          <w:rFonts w:ascii="Times New Roman" w:hAnsi="Times New Roman" w:cs="Times New Roman"/>
        </w:rPr>
        <w:t>or revenues generated from Student Activity Fees.</w:t>
      </w:r>
    </w:p>
    <w:p w14:paraId="7437C4BD" w14:textId="4DA64F71" w:rsidR="00DF3012" w:rsidRDefault="00DF3012" w:rsidP="001D7369">
      <w:pPr>
        <w:pStyle w:val="ListParagraph"/>
        <w:numPr>
          <w:ilvl w:val="1"/>
          <w:numId w:val="37"/>
        </w:numPr>
        <w:rPr>
          <w:rFonts w:ascii="Times New Roman" w:hAnsi="Times New Roman" w:cs="Times New Roman"/>
        </w:rPr>
      </w:pPr>
      <w:r>
        <w:rPr>
          <w:rFonts w:ascii="Times New Roman" w:hAnsi="Times New Roman" w:cs="Times New Roman"/>
        </w:rPr>
        <w:t>Non-Allocated funds earned through an SGOC raffle will be considered SGOC funds rather than Non-Allocated funds.</w:t>
      </w:r>
    </w:p>
    <w:p w14:paraId="72F2A051" w14:textId="13A54739" w:rsidR="00FE391B" w:rsidRDefault="00FE391B" w:rsidP="001D7369">
      <w:pPr>
        <w:pStyle w:val="ListParagraph"/>
        <w:numPr>
          <w:ilvl w:val="1"/>
          <w:numId w:val="37"/>
        </w:numPr>
        <w:rPr>
          <w:rFonts w:ascii="Times New Roman" w:hAnsi="Times New Roman" w:cs="Times New Roman"/>
        </w:rPr>
      </w:pPr>
      <w:r>
        <w:rPr>
          <w:rFonts w:ascii="Times New Roman" w:hAnsi="Times New Roman" w:cs="Times New Roman"/>
        </w:rPr>
        <w:t>Non-Allocated funds earned through an Affinity Agreement will be considered Fiduciary funds rather than Non-Allocated funds.</w:t>
      </w:r>
    </w:p>
    <w:p w14:paraId="725C848D" w14:textId="4806BA20" w:rsidR="00DF3012" w:rsidRDefault="00D638CC" w:rsidP="001D7369">
      <w:pPr>
        <w:pStyle w:val="ListParagraph"/>
        <w:numPr>
          <w:ilvl w:val="0"/>
          <w:numId w:val="37"/>
        </w:numPr>
        <w:rPr>
          <w:rFonts w:ascii="Times New Roman" w:hAnsi="Times New Roman" w:cs="Times New Roman"/>
        </w:rPr>
      </w:pPr>
      <w:r>
        <w:rPr>
          <w:rFonts w:ascii="Times New Roman" w:hAnsi="Times New Roman" w:cs="Times New Roman"/>
        </w:rPr>
        <w:t xml:space="preserve">Non-Allocated funds </w:t>
      </w:r>
      <w:r w:rsidR="00DF3012">
        <w:rPr>
          <w:rFonts w:ascii="Times New Roman" w:hAnsi="Times New Roman" w:cs="Times New Roman"/>
        </w:rPr>
        <w:t xml:space="preserve">deposited during the Fiscal Year </w:t>
      </w:r>
      <w:r>
        <w:rPr>
          <w:rFonts w:ascii="Times New Roman" w:hAnsi="Times New Roman" w:cs="Times New Roman"/>
        </w:rPr>
        <w:t xml:space="preserve">will be charged a </w:t>
      </w:r>
      <w:r w:rsidR="00DF3012">
        <w:rPr>
          <w:rFonts w:ascii="Times New Roman" w:hAnsi="Times New Roman" w:cs="Times New Roman"/>
        </w:rPr>
        <w:t xml:space="preserve">2% accounting fee payable to CCSI. These fees </w:t>
      </w:r>
      <w:r w:rsidR="00121D90">
        <w:rPr>
          <w:rFonts w:ascii="Times New Roman" w:hAnsi="Times New Roman" w:cs="Times New Roman"/>
        </w:rPr>
        <w:t>are</w:t>
      </w:r>
      <w:r w:rsidR="00DF3012">
        <w:rPr>
          <w:rFonts w:ascii="Times New Roman" w:hAnsi="Times New Roman" w:cs="Times New Roman"/>
        </w:rPr>
        <w:t xml:space="preserve"> deducted at the end of the Fiscal Year.</w:t>
      </w:r>
    </w:p>
    <w:p w14:paraId="451F2B07" w14:textId="6C7348A0" w:rsidR="00121D90" w:rsidRDefault="00121D90" w:rsidP="001D7369">
      <w:pPr>
        <w:pStyle w:val="ListParagraph"/>
        <w:numPr>
          <w:ilvl w:val="1"/>
          <w:numId w:val="37"/>
        </w:numPr>
        <w:rPr>
          <w:rFonts w:ascii="Times New Roman" w:hAnsi="Times New Roman" w:cs="Times New Roman"/>
        </w:rPr>
      </w:pPr>
      <w:r>
        <w:rPr>
          <w:rFonts w:ascii="Times New Roman" w:hAnsi="Times New Roman" w:cs="Times New Roman"/>
        </w:rPr>
        <w:t>Cash Advance R</w:t>
      </w:r>
      <w:r w:rsidR="00693AB6">
        <w:rPr>
          <w:rFonts w:ascii="Times New Roman" w:hAnsi="Times New Roman" w:cs="Times New Roman"/>
        </w:rPr>
        <w:t>edeposits will not be charged the 2% accounting fee.</w:t>
      </w:r>
    </w:p>
    <w:p w14:paraId="012DF123" w14:textId="77777777" w:rsidR="00DF3012" w:rsidRDefault="00DF3012" w:rsidP="00A903DE">
      <w:pPr>
        <w:rPr>
          <w:rFonts w:ascii="Times New Roman" w:hAnsi="Times New Roman" w:cs="Times New Roman"/>
        </w:rPr>
      </w:pPr>
    </w:p>
    <w:p w14:paraId="39127C9C" w14:textId="15434983" w:rsidR="00A903DE" w:rsidRDefault="00A903DE" w:rsidP="00A903DE">
      <w:pPr>
        <w:rPr>
          <w:rFonts w:ascii="Times New Roman" w:hAnsi="Times New Roman" w:cs="Times New Roman"/>
        </w:rPr>
      </w:pPr>
      <w:r w:rsidRPr="00A903DE">
        <w:rPr>
          <w:rFonts w:ascii="Times New Roman" w:hAnsi="Times New Roman" w:cs="Times New Roman"/>
          <w:b/>
        </w:rPr>
        <w:t>Section 3:</w:t>
      </w:r>
      <w:r>
        <w:rPr>
          <w:rFonts w:ascii="Times New Roman" w:hAnsi="Times New Roman" w:cs="Times New Roman"/>
        </w:rPr>
        <w:t xml:space="preserve"> SGOC Funds</w:t>
      </w:r>
    </w:p>
    <w:p w14:paraId="5167DC17" w14:textId="7E9D5585" w:rsidR="00A903DE" w:rsidRDefault="006C6CB7" w:rsidP="001D7369">
      <w:pPr>
        <w:pStyle w:val="ListParagraph"/>
        <w:numPr>
          <w:ilvl w:val="0"/>
          <w:numId w:val="38"/>
        </w:numPr>
        <w:rPr>
          <w:rFonts w:ascii="Times New Roman" w:hAnsi="Times New Roman" w:cs="Times New Roman"/>
        </w:rPr>
      </w:pPr>
      <w:r>
        <w:rPr>
          <w:rFonts w:ascii="Times New Roman" w:hAnsi="Times New Roman" w:cs="Times New Roman"/>
        </w:rPr>
        <w:t>SGOC funds consist of revenue generated through raffles.</w:t>
      </w:r>
    </w:p>
    <w:p w14:paraId="7A1B2668" w14:textId="3E6DFC93" w:rsidR="006C6CB7" w:rsidRDefault="006C6CB7" w:rsidP="001D7369">
      <w:pPr>
        <w:pStyle w:val="ListParagraph"/>
        <w:numPr>
          <w:ilvl w:val="0"/>
          <w:numId w:val="38"/>
        </w:numPr>
        <w:rPr>
          <w:rFonts w:ascii="Times New Roman" w:hAnsi="Times New Roman" w:cs="Times New Roman"/>
        </w:rPr>
      </w:pPr>
      <w:r>
        <w:rPr>
          <w:rFonts w:ascii="Times New Roman" w:hAnsi="Times New Roman" w:cs="Times New Roman"/>
        </w:rPr>
        <w:t>SGOC funds are deposited into an Organization’s Non-Allocated account but tracked separately</w:t>
      </w:r>
      <w:r w:rsidR="00121D90">
        <w:rPr>
          <w:rFonts w:ascii="Times New Roman" w:hAnsi="Times New Roman" w:cs="Times New Roman"/>
        </w:rPr>
        <w:t xml:space="preserve"> through a separate CCSI bank account</w:t>
      </w:r>
      <w:r>
        <w:rPr>
          <w:rFonts w:ascii="Times New Roman" w:hAnsi="Times New Roman" w:cs="Times New Roman"/>
        </w:rPr>
        <w:t>.</w:t>
      </w:r>
    </w:p>
    <w:p w14:paraId="652CDF62" w14:textId="4A85BCC3" w:rsidR="006C6CB7" w:rsidRDefault="006C6CB7" w:rsidP="001D7369">
      <w:pPr>
        <w:pStyle w:val="ListParagraph"/>
        <w:numPr>
          <w:ilvl w:val="0"/>
          <w:numId w:val="38"/>
        </w:numPr>
        <w:rPr>
          <w:rFonts w:ascii="Times New Roman" w:hAnsi="Times New Roman" w:cs="Times New Roman"/>
        </w:rPr>
      </w:pPr>
      <w:r>
        <w:rPr>
          <w:rFonts w:ascii="Times New Roman" w:hAnsi="Times New Roman" w:cs="Times New Roman"/>
        </w:rPr>
        <w:t xml:space="preserve">SGOC funds deposited during the Fiscal Year will be charged a </w:t>
      </w:r>
      <w:r w:rsidR="00121D90">
        <w:rPr>
          <w:rFonts w:ascii="Times New Roman" w:hAnsi="Times New Roman" w:cs="Times New Roman"/>
        </w:rPr>
        <w:t>5% accounting fee payable to CCSI. These fees are deducted at the end of the Fiscal Year.</w:t>
      </w:r>
    </w:p>
    <w:p w14:paraId="0FDDFC28" w14:textId="0F3562B4" w:rsidR="00DD7A60" w:rsidRPr="00DD7A60" w:rsidRDefault="00693AB6" w:rsidP="00DD7A60">
      <w:pPr>
        <w:pStyle w:val="ListParagraph"/>
        <w:numPr>
          <w:ilvl w:val="1"/>
          <w:numId w:val="38"/>
        </w:numPr>
        <w:rPr>
          <w:rFonts w:ascii="Times New Roman" w:hAnsi="Times New Roman" w:cs="Times New Roman"/>
        </w:rPr>
      </w:pPr>
      <w:r>
        <w:rPr>
          <w:rFonts w:ascii="Times New Roman" w:hAnsi="Times New Roman" w:cs="Times New Roman"/>
        </w:rPr>
        <w:t>Cash Advance Redeposits will not be charged the 5% accounting fee.</w:t>
      </w:r>
    </w:p>
    <w:p w14:paraId="6A731A55" w14:textId="77777777" w:rsidR="00693AB6" w:rsidRDefault="00693AB6" w:rsidP="00693AB6">
      <w:pPr>
        <w:rPr>
          <w:rFonts w:ascii="Times New Roman" w:hAnsi="Times New Roman" w:cs="Times New Roman"/>
        </w:rPr>
      </w:pPr>
    </w:p>
    <w:p w14:paraId="46BFE6A4" w14:textId="6F3E8C06" w:rsidR="00693AB6" w:rsidRDefault="00693AB6" w:rsidP="00693AB6">
      <w:pPr>
        <w:rPr>
          <w:rFonts w:ascii="Times New Roman" w:hAnsi="Times New Roman" w:cs="Times New Roman"/>
        </w:rPr>
      </w:pPr>
      <w:r w:rsidRPr="00693AB6">
        <w:rPr>
          <w:rFonts w:ascii="Times New Roman" w:hAnsi="Times New Roman" w:cs="Times New Roman"/>
          <w:b/>
        </w:rPr>
        <w:t>Section 4:</w:t>
      </w:r>
      <w:r>
        <w:rPr>
          <w:rFonts w:ascii="Times New Roman" w:hAnsi="Times New Roman" w:cs="Times New Roman"/>
          <w:b/>
        </w:rPr>
        <w:t xml:space="preserve"> </w:t>
      </w:r>
      <w:r>
        <w:rPr>
          <w:rFonts w:ascii="Times New Roman" w:hAnsi="Times New Roman" w:cs="Times New Roman"/>
        </w:rPr>
        <w:t>Fiduciary Funds</w:t>
      </w:r>
    </w:p>
    <w:p w14:paraId="7F40AD1F" w14:textId="3AEA1A9D" w:rsidR="00693AB6" w:rsidRDefault="00693AB6" w:rsidP="001D7369">
      <w:pPr>
        <w:pStyle w:val="ListParagraph"/>
        <w:numPr>
          <w:ilvl w:val="0"/>
          <w:numId w:val="39"/>
        </w:numPr>
        <w:rPr>
          <w:rFonts w:ascii="Times New Roman" w:hAnsi="Times New Roman" w:cs="Times New Roman"/>
        </w:rPr>
      </w:pPr>
      <w:r>
        <w:rPr>
          <w:rFonts w:ascii="Times New Roman" w:hAnsi="Times New Roman" w:cs="Times New Roman"/>
        </w:rPr>
        <w:t>Fiduciary funds consist of revenue generated through Affinity Agreements.</w:t>
      </w:r>
    </w:p>
    <w:p w14:paraId="65EC724E" w14:textId="420BD1AD" w:rsidR="00693AB6" w:rsidRDefault="00693AB6" w:rsidP="001D7369">
      <w:pPr>
        <w:pStyle w:val="ListParagraph"/>
        <w:numPr>
          <w:ilvl w:val="0"/>
          <w:numId w:val="39"/>
        </w:numPr>
        <w:rPr>
          <w:rFonts w:ascii="Times New Roman" w:hAnsi="Times New Roman" w:cs="Times New Roman"/>
        </w:rPr>
      </w:pPr>
      <w:r>
        <w:rPr>
          <w:rFonts w:ascii="Times New Roman" w:hAnsi="Times New Roman" w:cs="Times New Roman"/>
        </w:rPr>
        <w:t>Fiduciary funds are deposited into a separate CCSI bank account.</w:t>
      </w:r>
    </w:p>
    <w:p w14:paraId="5A77AF1D" w14:textId="770256BA" w:rsidR="00693AB6" w:rsidRDefault="00693AB6" w:rsidP="001D7369">
      <w:pPr>
        <w:pStyle w:val="ListParagraph"/>
        <w:numPr>
          <w:ilvl w:val="0"/>
          <w:numId w:val="39"/>
        </w:numPr>
        <w:rPr>
          <w:rFonts w:ascii="Times New Roman" w:hAnsi="Times New Roman" w:cs="Times New Roman"/>
        </w:rPr>
      </w:pPr>
      <w:r>
        <w:rPr>
          <w:rFonts w:ascii="Times New Roman" w:hAnsi="Times New Roman" w:cs="Times New Roman"/>
        </w:rPr>
        <w:t>Fiduciary funds deposited during the Fiscal Year will be charged a 5% accounting fee payable to CCSI. These fees are deducted at the end of the Fiscal Year.</w:t>
      </w:r>
    </w:p>
    <w:p w14:paraId="3C85E080" w14:textId="5F067FF3" w:rsidR="00693AB6" w:rsidRDefault="00693AB6" w:rsidP="001D7369">
      <w:pPr>
        <w:pStyle w:val="ListParagraph"/>
        <w:numPr>
          <w:ilvl w:val="1"/>
          <w:numId w:val="39"/>
        </w:numPr>
        <w:rPr>
          <w:rFonts w:ascii="Times New Roman" w:hAnsi="Times New Roman" w:cs="Times New Roman"/>
        </w:rPr>
      </w:pPr>
      <w:r>
        <w:rPr>
          <w:rFonts w:ascii="Times New Roman" w:hAnsi="Times New Roman" w:cs="Times New Roman"/>
        </w:rPr>
        <w:t>Cash Advance Redeposits will not be charged the 5% accounting fee.</w:t>
      </w:r>
    </w:p>
    <w:p w14:paraId="2FC621AC" w14:textId="77777777" w:rsidR="00693AB6" w:rsidRDefault="00693AB6" w:rsidP="00693AB6">
      <w:pPr>
        <w:rPr>
          <w:rFonts w:ascii="Times New Roman" w:hAnsi="Times New Roman" w:cs="Times New Roman"/>
        </w:rPr>
      </w:pPr>
    </w:p>
    <w:p w14:paraId="3BA498CE" w14:textId="77777777" w:rsidR="00693AB6" w:rsidRPr="00693AB6" w:rsidRDefault="00693AB6" w:rsidP="00693AB6">
      <w:pPr>
        <w:rPr>
          <w:rFonts w:ascii="Times New Roman" w:hAnsi="Times New Roman" w:cs="Times New Roman"/>
        </w:rPr>
      </w:pPr>
    </w:p>
    <w:p w14:paraId="5619E284" w14:textId="77777777" w:rsidR="00DD7A60" w:rsidRDefault="00DD7A60" w:rsidP="00EB71AF">
      <w:pPr>
        <w:pStyle w:val="Heading1"/>
      </w:pPr>
    </w:p>
    <w:p w14:paraId="0F969A69" w14:textId="3151F158" w:rsidR="00580B4E" w:rsidRPr="00454587" w:rsidRDefault="00580B4E" w:rsidP="00EB71AF">
      <w:pPr>
        <w:pStyle w:val="Heading1"/>
      </w:pPr>
      <w:r w:rsidRPr="00454587">
        <w:t>Article</w:t>
      </w:r>
      <w:r w:rsidR="003B3222" w:rsidRPr="00454587">
        <w:t xml:space="preserve"> </w:t>
      </w:r>
      <w:r w:rsidR="005C1BFE">
        <w:t>III</w:t>
      </w:r>
      <w:r w:rsidR="006A347A">
        <w:t>.</w:t>
      </w:r>
      <w:r w:rsidR="003E51B8">
        <w:t xml:space="preserve"> </w:t>
      </w:r>
      <w:r w:rsidR="00FA60D6">
        <w:t>Banking</w:t>
      </w:r>
    </w:p>
    <w:p w14:paraId="5AA5E65E" w14:textId="7ED0914A" w:rsidR="001254F1" w:rsidRPr="00454587" w:rsidRDefault="00580B4E" w:rsidP="00580B4E">
      <w:pPr>
        <w:pStyle w:val="Heading2"/>
        <w:rPr>
          <w:rFonts w:cs="Times New Roman"/>
          <w:szCs w:val="24"/>
        </w:rPr>
      </w:pPr>
      <w:r w:rsidRPr="00454587">
        <w:rPr>
          <w:rFonts w:cs="Times New Roman"/>
          <w:szCs w:val="24"/>
        </w:rPr>
        <w:t xml:space="preserve">Section 1: </w:t>
      </w:r>
      <w:r w:rsidR="00FA60D6">
        <w:rPr>
          <w:rFonts w:cs="Times New Roman"/>
          <w:b w:val="0"/>
          <w:szCs w:val="24"/>
        </w:rPr>
        <w:t>Deposits</w:t>
      </w:r>
    </w:p>
    <w:p w14:paraId="2262BD32" w14:textId="77777777" w:rsidR="00FA60D6" w:rsidRDefault="00FA60D6" w:rsidP="001D7369">
      <w:pPr>
        <w:pStyle w:val="ListParagraph"/>
        <w:numPr>
          <w:ilvl w:val="0"/>
          <w:numId w:val="2"/>
        </w:numPr>
        <w:rPr>
          <w:rFonts w:ascii="Times New Roman" w:hAnsi="Times New Roman" w:cs="Times New Roman"/>
        </w:rPr>
      </w:pPr>
      <w:r>
        <w:rPr>
          <w:rFonts w:ascii="Times New Roman" w:hAnsi="Times New Roman" w:cs="Times New Roman"/>
        </w:rPr>
        <w:t>Deposits are brought to a register at the Campus Bookstore.</w:t>
      </w:r>
    </w:p>
    <w:p w14:paraId="59439213" w14:textId="77777777" w:rsidR="00FA60D6" w:rsidRDefault="00FA60D6" w:rsidP="001D7369">
      <w:pPr>
        <w:pStyle w:val="ListParagraph"/>
        <w:numPr>
          <w:ilvl w:val="0"/>
          <w:numId w:val="2"/>
        </w:numPr>
        <w:rPr>
          <w:rFonts w:ascii="Times New Roman" w:hAnsi="Times New Roman" w:cs="Times New Roman"/>
        </w:rPr>
      </w:pPr>
      <w:r>
        <w:rPr>
          <w:rFonts w:ascii="Times New Roman" w:hAnsi="Times New Roman" w:cs="Times New Roman"/>
        </w:rPr>
        <w:t>Deposits are to be verified by the individual depositing the funds.</w:t>
      </w:r>
    </w:p>
    <w:p w14:paraId="2F1A28EA" w14:textId="77777777" w:rsidR="00FA60D6" w:rsidRDefault="00FA60D6" w:rsidP="001D7369">
      <w:pPr>
        <w:pStyle w:val="ListParagraph"/>
        <w:numPr>
          <w:ilvl w:val="0"/>
          <w:numId w:val="2"/>
        </w:numPr>
        <w:rPr>
          <w:rFonts w:ascii="Times New Roman" w:hAnsi="Times New Roman" w:cs="Times New Roman"/>
        </w:rPr>
      </w:pPr>
      <w:r>
        <w:rPr>
          <w:rFonts w:ascii="Times New Roman" w:hAnsi="Times New Roman" w:cs="Times New Roman"/>
        </w:rPr>
        <w:t>Deposits will be verified by a CCSI employee at time of deposit.</w:t>
      </w:r>
    </w:p>
    <w:p w14:paraId="3B294317" w14:textId="77777777" w:rsidR="00FA60D6" w:rsidRDefault="00FA60D6" w:rsidP="001D7369">
      <w:pPr>
        <w:pStyle w:val="ListParagraph"/>
        <w:numPr>
          <w:ilvl w:val="0"/>
          <w:numId w:val="2"/>
        </w:numPr>
        <w:rPr>
          <w:rFonts w:ascii="Times New Roman" w:hAnsi="Times New Roman" w:cs="Times New Roman"/>
        </w:rPr>
      </w:pPr>
      <w:r>
        <w:rPr>
          <w:rFonts w:ascii="Times New Roman" w:hAnsi="Times New Roman" w:cs="Times New Roman"/>
        </w:rPr>
        <w:t>Deposits need to include Organization name, CCSI account number and description of how the revenue was generated.</w:t>
      </w:r>
    </w:p>
    <w:p w14:paraId="6BBE69C5" w14:textId="77777777" w:rsidR="00FA60D6" w:rsidRDefault="00FA60D6" w:rsidP="00FA60D6">
      <w:pPr>
        <w:rPr>
          <w:rFonts w:ascii="Times New Roman" w:hAnsi="Times New Roman" w:cs="Times New Roman"/>
        </w:rPr>
      </w:pPr>
    </w:p>
    <w:p w14:paraId="69A8713E" w14:textId="45DFE2A3" w:rsidR="00FA60D6" w:rsidRDefault="00FA60D6" w:rsidP="00FA60D6">
      <w:pPr>
        <w:rPr>
          <w:rFonts w:ascii="Times New Roman" w:hAnsi="Times New Roman" w:cs="Times New Roman"/>
        </w:rPr>
      </w:pPr>
      <w:r w:rsidRPr="00FA60D6">
        <w:rPr>
          <w:rFonts w:ascii="Times New Roman" w:hAnsi="Times New Roman" w:cs="Times New Roman"/>
          <w:b/>
        </w:rPr>
        <w:t>Section 2:</w:t>
      </w:r>
      <w:r>
        <w:rPr>
          <w:rFonts w:ascii="Times New Roman" w:hAnsi="Times New Roman" w:cs="Times New Roman"/>
          <w:b/>
        </w:rPr>
        <w:t xml:space="preserve"> </w:t>
      </w:r>
      <w:r>
        <w:rPr>
          <w:rFonts w:ascii="Times New Roman" w:hAnsi="Times New Roman" w:cs="Times New Roman"/>
        </w:rPr>
        <w:t>Withdrawals</w:t>
      </w:r>
    </w:p>
    <w:p w14:paraId="1A6593B2" w14:textId="001EA5D4" w:rsidR="00FA60D6" w:rsidRDefault="0081619D" w:rsidP="001D7369">
      <w:pPr>
        <w:pStyle w:val="ListParagraph"/>
        <w:numPr>
          <w:ilvl w:val="0"/>
          <w:numId w:val="40"/>
        </w:numPr>
        <w:rPr>
          <w:rFonts w:ascii="Times New Roman" w:hAnsi="Times New Roman" w:cs="Times New Roman"/>
        </w:rPr>
      </w:pPr>
      <w:r>
        <w:rPr>
          <w:rFonts w:ascii="Times New Roman" w:hAnsi="Times New Roman" w:cs="Times New Roman"/>
        </w:rPr>
        <w:t>Withdrawals of funds</w:t>
      </w:r>
      <w:r w:rsidR="009F184F">
        <w:rPr>
          <w:rFonts w:ascii="Times New Roman" w:hAnsi="Times New Roman" w:cs="Times New Roman"/>
        </w:rPr>
        <w:t xml:space="preserve"> can be</w:t>
      </w:r>
      <w:r>
        <w:rPr>
          <w:rFonts w:ascii="Times New Roman" w:hAnsi="Times New Roman" w:cs="Times New Roman"/>
        </w:rPr>
        <w:t xml:space="preserve"> done in the form of a check written through CCSI.</w:t>
      </w:r>
    </w:p>
    <w:p w14:paraId="4FFC9539" w14:textId="16CE67FF" w:rsidR="00D5444F" w:rsidRPr="00D5444F" w:rsidRDefault="00D5444F" w:rsidP="001D7369">
      <w:pPr>
        <w:pStyle w:val="ListParagraph"/>
        <w:numPr>
          <w:ilvl w:val="0"/>
          <w:numId w:val="42"/>
        </w:numPr>
        <w:rPr>
          <w:rFonts w:ascii="Times New Roman" w:hAnsi="Times New Roman" w:cs="Times New Roman"/>
        </w:rPr>
      </w:pPr>
      <w:r>
        <w:rPr>
          <w:rFonts w:ascii="Times New Roman" w:hAnsi="Times New Roman" w:cs="Times New Roman"/>
        </w:rPr>
        <w:t>Checks will be written on Thursdays each week.</w:t>
      </w:r>
    </w:p>
    <w:p w14:paraId="5BBC9ACC" w14:textId="733F4B09" w:rsidR="0081619D" w:rsidRPr="00D5444F" w:rsidRDefault="0081619D" w:rsidP="001D7369">
      <w:pPr>
        <w:pStyle w:val="ListParagraph"/>
        <w:numPr>
          <w:ilvl w:val="0"/>
          <w:numId w:val="40"/>
        </w:numPr>
        <w:rPr>
          <w:rFonts w:ascii="Times New Roman" w:hAnsi="Times New Roman" w:cs="Times New Roman"/>
        </w:rPr>
      </w:pPr>
      <w:r w:rsidRPr="00D5444F">
        <w:rPr>
          <w:rFonts w:ascii="Times New Roman" w:hAnsi="Times New Roman" w:cs="Times New Roman"/>
        </w:rPr>
        <w:t>Withdrawals of funds can be by credit card through the CCSI Fiscal Assistant.</w:t>
      </w:r>
    </w:p>
    <w:p w14:paraId="1D5F3D5E" w14:textId="7071920B" w:rsidR="00CB65AF" w:rsidRDefault="0081619D" w:rsidP="001D7369">
      <w:pPr>
        <w:pStyle w:val="ListParagraph"/>
        <w:numPr>
          <w:ilvl w:val="0"/>
          <w:numId w:val="40"/>
        </w:numPr>
        <w:rPr>
          <w:rFonts w:ascii="Times New Roman" w:hAnsi="Times New Roman" w:cs="Times New Roman"/>
        </w:rPr>
      </w:pPr>
      <w:r>
        <w:rPr>
          <w:rFonts w:ascii="Times New Roman" w:hAnsi="Times New Roman" w:cs="Times New Roman"/>
        </w:rPr>
        <w:t>Withdrawals of funds can be by Walmart credit card signed out through CCSI.</w:t>
      </w:r>
    </w:p>
    <w:p w14:paraId="44E5AF67" w14:textId="3A86DB35" w:rsidR="008D5964" w:rsidRPr="00D5444F" w:rsidRDefault="008D5964" w:rsidP="001D7369">
      <w:pPr>
        <w:pStyle w:val="ListParagraph"/>
        <w:numPr>
          <w:ilvl w:val="0"/>
          <w:numId w:val="40"/>
        </w:numPr>
        <w:rPr>
          <w:rFonts w:ascii="Times New Roman" w:hAnsi="Times New Roman" w:cs="Times New Roman"/>
        </w:rPr>
      </w:pPr>
      <w:r>
        <w:rPr>
          <w:rFonts w:ascii="Times New Roman" w:hAnsi="Times New Roman" w:cs="Times New Roman"/>
        </w:rPr>
        <w:t>Withdrawals of funds will follow COF policies in regards to what can/cannot be purchased.</w:t>
      </w:r>
    </w:p>
    <w:p w14:paraId="31DC4DA8" w14:textId="77777777" w:rsidR="00CB65AF" w:rsidRDefault="00CB65AF" w:rsidP="00CB65AF">
      <w:pPr>
        <w:rPr>
          <w:rFonts w:ascii="Times New Roman" w:hAnsi="Times New Roman" w:cs="Times New Roman"/>
        </w:rPr>
      </w:pPr>
    </w:p>
    <w:p w14:paraId="644719CC" w14:textId="610D90E7" w:rsidR="00CB65AF" w:rsidRDefault="00CB65AF" w:rsidP="00CB65AF">
      <w:pPr>
        <w:pStyle w:val="Heading1"/>
      </w:pPr>
      <w:r w:rsidRPr="00454587">
        <w:t xml:space="preserve">Article </w:t>
      </w:r>
      <w:r>
        <w:t>IV. Withdrawals</w:t>
      </w:r>
    </w:p>
    <w:p w14:paraId="38A65B69" w14:textId="77777777" w:rsidR="00CB65AF" w:rsidRDefault="00CB65AF" w:rsidP="00CB65AF"/>
    <w:p w14:paraId="4D141610" w14:textId="77777777" w:rsidR="00CB65AF" w:rsidRDefault="00CB65AF" w:rsidP="00CB65AF">
      <w:r w:rsidRPr="00CB65AF">
        <w:rPr>
          <w:b/>
        </w:rPr>
        <w:t>Section 1:</w:t>
      </w:r>
      <w:r>
        <w:t xml:space="preserve"> Bill Payment</w:t>
      </w:r>
    </w:p>
    <w:p w14:paraId="6A7F2FDD" w14:textId="45B46F6F" w:rsidR="008A4AA1" w:rsidRPr="00CB65AF" w:rsidRDefault="008A4AA1" w:rsidP="001D7369">
      <w:pPr>
        <w:pStyle w:val="ListParagraph"/>
        <w:numPr>
          <w:ilvl w:val="0"/>
          <w:numId w:val="41"/>
        </w:numPr>
        <w:rPr>
          <w:rFonts w:ascii="Times New Roman" w:hAnsi="Times New Roman" w:cs="Times New Roman"/>
        </w:rPr>
      </w:pPr>
      <w:r w:rsidRPr="00CB65AF">
        <w:rPr>
          <w:rFonts w:ascii="Times New Roman" w:hAnsi="Times New Roman" w:cs="Times New Roman"/>
        </w:rPr>
        <w:t>Payment of bills requires the original invoice or original itemized receipt. Credit card statements and/or slips will not be accepted.</w:t>
      </w:r>
    </w:p>
    <w:p w14:paraId="115FBE94" w14:textId="78D137B2" w:rsidR="0081619D" w:rsidRDefault="0081619D" w:rsidP="001D7369">
      <w:pPr>
        <w:pStyle w:val="ListParagraph"/>
        <w:numPr>
          <w:ilvl w:val="0"/>
          <w:numId w:val="41"/>
        </w:numPr>
        <w:rPr>
          <w:rFonts w:ascii="Times New Roman" w:hAnsi="Times New Roman" w:cs="Times New Roman"/>
        </w:rPr>
      </w:pPr>
      <w:r w:rsidRPr="00CB65AF">
        <w:rPr>
          <w:rFonts w:ascii="Times New Roman" w:hAnsi="Times New Roman" w:cs="Times New Roman"/>
        </w:rPr>
        <w:t>Payment of bills for a reimbursement must be submitted within 30 days of receipt.</w:t>
      </w:r>
    </w:p>
    <w:p w14:paraId="07786BD2" w14:textId="0D3046D2" w:rsidR="00D5444F" w:rsidRDefault="00D5444F" w:rsidP="001D7369">
      <w:pPr>
        <w:pStyle w:val="ListParagraph"/>
        <w:numPr>
          <w:ilvl w:val="0"/>
          <w:numId w:val="41"/>
        </w:numPr>
        <w:rPr>
          <w:rFonts w:ascii="Times New Roman" w:hAnsi="Times New Roman" w:cs="Times New Roman"/>
        </w:rPr>
      </w:pPr>
      <w:r>
        <w:rPr>
          <w:rFonts w:ascii="Times New Roman" w:hAnsi="Times New Roman" w:cs="Times New Roman"/>
        </w:rPr>
        <w:t xml:space="preserve">Payment of bills requires the funds to be available and stated in </w:t>
      </w:r>
      <w:r w:rsidR="00A51F29">
        <w:rPr>
          <w:rFonts w:ascii="Times New Roman" w:hAnsi="Times New Roman" w:cs="Times New Roman"/>
        </w:rPr>
        <w:t>the Organization’s</w:t>
      </w:r>
      <w:r>
        <w:rPr>
          <w:rFonts w:ascii="Times New Roman" w:hAnsi="Times New Roman" w:cs="Times New Roman"/>
        </w:rPr>
        <w:t xml:space="preserve"> budget if withdrawing from Allocated funds.</w:t>
      </w:r>
    </w:p>
    <w:p w14:paraId="31CD0406" w14:textId="77777777" w:rsidR="00D5444F" w:rsidRDefault="00D5444F" w:rsidP="00D5444F">
      <w:pPr>
        <w:rPr>
          <w:rFonts w:ascii="Times New Roman" w:hAnsi="Times New Roman" w:cs="Times New Roman"/>
        </w:rPr>
      </w:pPr>
    </w:p>
    <w:p w14:paraId="1891C068" w14:textId="4FC71397" w:rsidR="00D5444F" w:rsidRDefault="00D5444F" w:rsidP="00D5444F">
      <w:pPr>
        <w:rPr>
          <w:rFonts w:ascii="Times New Roman" w:hAnsi="Times New Roman" w:cs="Times New Roman"/>
        </w:rPr>
      </w:pPr>
      <w:r w:rsidRPr="00D5444F">
        <w:rPr>
          <w:rFonts w:ascii="Times New Roman" w:hAnsi="Times New Roman" w:cs="Times New Roman"/>
          <w:b/>
        </w:rPr>
        <w:t>Section 2:</w:t>
      </w:r>
      <w:r>
        <w:rPr>
          <w:rFonts w:ascii="Times New Roman" w:hAnsi="Times New Roman" w:cs="Times New Roman"/>
        </w:rPr>
        <w:t xml:space="preserve"> Credit Card Purchases</w:t>
      </w:r>
    </w:p>
    <w:p w14:paraId="234776AD" w14:textId="4D4F0B62" w:rsidR="00D5444F" w:rsidRDefault="00D5444F" w:rsidP="001D7369">
      <w:pPr>
        <w:pStyle w:val="ListParagraph"/>
        <w:numPr>
          <w:ilvl w:val="0"/>
          <w:numId w:val="43"/>
        </w:numPr>
        <w:rPr>
          <w:rFonts w:ascii="Times New Roman" w:hAnsi="Times New Roman" w:cs="Times New Roman"/>
        </w:rPr>
      </w:pPr>
      <w:r>
        <w:rPr>
          <w:rFonts w:ascii="Times New Roman" w:hAnsi="Times New Roman" w:cs="Times New Roman"/>
        </w:rPr>
        <w:t>Credit card purchases require a screen shot or login information to a saved cart of the items being purchased.</w:t>
      </w:r>
    </w:p>
    <w:p w14:paraId="3CBA2CA2" w14:textId="6C7481D8" w:rsidR="00D5444F" w:rsidRDefault="00D5444F" w:rsidP="001D7369">
      <w:pPr>
        <w:pStyle w:val="ListParagraph"/>
        <w:numPr>
          <w:ilvl w:val="0"/>
          <w:numId w:val="43"/>
        </w:numPr>
        <w:rPr>
          <w:rFonts w:ascii="Times New Roman" w:hAnsi="Times New Roman" w:cs="Times New Roman"/>
        </w:rPr>
      </w:pPr>
      <w:r>
        <w:rPr>
          <w:rFonts w:ascii="Times New Roman" w:hAnsi="Times New Roman" w:cs="Times New Roman"/>
        </w:rPr>
        <w:t>Credit card purchases will be mailed to the CCSI office for verification before notifying Organization of arrival.</w:t>
      </w:r>
    </w:p>
    <w:p w14:paraId="1DF95BB5" w14:textId="6BA1E57D" w:rsidR="00A51F29" w:rsidRPr="00D5444F" w:rsidRDefault="00A51F29" w:rsidP="001D7369">
      <w:pPr>
        <w:pStyle w:val="ListParagraph"/>
        <w:numPr>
          <w:ilvl w:val="0"/>
          <w:numId w:val="43"/>
        </w:numPr>
        <w:rPr>
          <w:rFonts w:ascii="Times New Roman" w:hAnsi="Times New Roman" w:cs="Times New Roman"/>
        </w:rPr>
      </w:pPr>
      <w:r>
        <w:rPr>
          <w:rFonts w:ascii="Times New Roman" w:hAnsi="Times New Roman" w:cs="Times New Roman"/>
        </w:rPr>
        <w:t>Credit card purchases require the funds to be available and stated in the Organization’s budget if withdrawing from Allocated funds.</w:t>
      </w:r>
    </w:p>
    <w:p w14:paraId="42EDBDC9" w14:textId="77777777" w:rsidR="00FA60D6" w:rsidRDefault="00FA60D6" w:rsidP="00A51F29">
      <w:pPr>
        <w:rPr>
          <w:rFonts w:ascii="Times New Roman" w:hAnsi="Times New Roman" w:cs="Times New Roman"/>
        </w:rPr>
      </w:pPr>
    </w:p>
    <w:p w14:paraId="0534A279" w14:textId="4F49AAB6" w:rsidR="00A51F29" w:rsidRDefault="00A51F29" w:rsidP="00A51F29">
      <w:pPr>
        <w:rPr>
          <w:rFonts w:ascii="Times New Roman" w:hAnsi="Times New Roman" w:cs="Times New Roman"/>
        </w:rPr>
      </w:pPr>
      <w:r w:rsidRPr="00A51F29">
        <w:rPr>
          <w:rFonts w:ascii="Times New Roman" w:hAnsi="Times New Roman" w:cs="Times New Roman"/>
          <w:b/>
        </w:rPr>
        <w:t>Section 3:</w:t>
      </w:r>
      <w:r>
        <w:rPr>
          <w:rFonts w:ascii="Times New Roman" w:hAnsi="Times New Roman" w:cs="Times New Roman"/>
        </w:rPr>
        <w:t xml:space="preserve"> Walmart Credit Card</w:t>
      </w:r>
    </w:p>
    <w:p w14:paraId="5826EF24" w14:textId="3651E86A" w:rsidR="00A51F29" w:rsidRDefault="00A51F29" w:rsidP="001D7369">
      <w:pPr>
        <w:pStyle w:val="ListParagraph"/>
        <w:numPr>
          <w:ilvl w:val="0"/>
          <w:numId w:val="44"/>
        </w:numPr>
        <w:rPr>
          <w:rFonts w:ascii="Times New Roman" w:hAnsi="Times New Roman" w:cs="Times New Roman"/>
        </w:rPr>
      </w:pPr>
      <w:r>
        <w:rPr>
          <w:rFonts w:ascii="Times New Roman" w:hAnsi="Times New Roman" w:cs="Times New Roman"/>
        </w:rPr>
        <w:t>Walmart credit card purchases require a list of items being purchased.</w:t>
      </w:r>
    </w:p>
    <w:p w14:paraId="441D6253" w14:textId="41BC45E9" w:rsidR="00A51F29" w:rsidRDefault="00A51F29" w:rsidP="001D7369">
      <w:pPr>
        <w:pStyle w:val="ListParagraph"/>
        <w:numPr>
          <w:ilvl w:val="0"/>
          <w:numId w:val="44"/>
        </w:numPr>
        <w:rPr>
          <w:rFonts w:ascii="Times New Roman" w:hAnsi="Times New Roman" w:cs="Times New Roman"/>
        </w:rPr>
      </w:pPr>
      <w:r>
        <w:rPr>
          <w:rFonts w:ascii="Times New Roman" w:hAnsi="Times New Roman" w:cs="Times New Roman"/>
        </w:rPr>
        <w:t>Walmart credit card purchases require receipts and the card to be turned in within 10 days of using the credit card.</w:t>
      </w:r>
    </w:p>
    <w:p w14:paraId="74D59B85" w14:textId="5C93548D" w:rsidR="00A51F29" w:rsidRDefault="00A51F29" w:rsidP="001D7369">
      <w:pPr>
        <w:pStyle w:val="ListParagraph"/>
        <w:numPr>
          <w:ilvl w:val="0"/>
          <w:numId w:val="44"/>
        </w:numPr>
        <w:rPr>
          <w:rFonts w:ascii="Times New Roman" w:hAnsi="Times New Roman" w:cs="Times New Roman"/>
        </w:rPr>
      </w:pPr>
      <w:r>
        <w:rPr>
          <w:rFonts w:ascii="Times New Roman" w:hAnsi="Times New Roman" w:cs="Times New Roman"/>
        </w:rPr>
        <w:t>Walmart credit card purchases require the funds to be available and stated in the Organization’s budget if withdrawing from Allocated funds.</w:t>
      </w:r>
    </w:p>
    <w:p w14:paraId="1B1F85F5" w14:textId="77777777" w:rsidR="00A51F29" w:rsidRDefault="00A51F29" w:rsidP="00A51F29">
      <w:pPr>
        <w:rPr>
          <w:rFonts w:ascii="Times New Roman" w:hAnsi="Times New Roman" w:cs="Times New Roman"/>
        </w:rPr>
      </w:pPr>
    </w:p>
    <w:p w14:paraId="67E87F04" w14:textId="5D5DAEA4" w:rsidR="00A51F29" w:rsidRDefault="00A51F29" w:rsidP="00A51F29">
      <w:pPr>
        <w:rPr>
          <w:rFonts w:ascii="Times New Roman" w:hAnsi="Times New Roman" w:cs="Times New Roman"/>
        </w:rPr>
      </w:pPr>
      <w:r w:rsidRPr="00A51F29">
        <w:rPr>
          <w:rFonts w:ascii="Times New Roman" w:hAnsi="Times New Roman" w:cs="Times New Roman"/>
          <w:b/>
        </w:rPr>
        <w:t>Section 4:</w:t>
      </w:r>
      <w:r>
        <w:rPr>
          <w:rFonts w:ascii="Times New Roman" w:hAnsi="Times New Roman" w:cs="Times New Roman"/>
        </w:rPr>
        <w:t xml:space="preserve"> Cash Advance</w:t>
      </w:r>
    </w:p>
    <w:p w14:paraId="6E01C2E2" w14:textId="3C62BA3C" w:rsidR="00A51F29" w:rsidRDefault="00C95A76" w:rsidP="001D7369">
      <w:pPr>
        <w:pStyle w:val="ListParagraph"/>
        <w:numPr>
          <w:ilvl w:val="0"/>
          <w:numId w:val="45"/>
        </w:numPr>
        <w:rPr>
          <w:rFonts w:ascii="Times New Roman" w:hAnsi="Times New Roman" w:cs="Times New Roman"/>
        </w:rPr>
      </w:pPr>
      <w:r>
        <w:rPr>
          <w:rFonts w:ascii="Times New Roman" w:hAnsi="Times New Roman" w:cs="Times New Roman"/>
        </w:rPr>
        <w:t>Cash advances are checks written to an Organization’s Advisor or member that will cash the check and use the funds to pay for a purchase.</w:t>
      </w:r>
    </w:p>
    <w:p w14:paraId="182E1EDD" w14:textId="328F613F" w:rsidR="00C95A76" w:rsidRDefault="00C95A76" w:rsidP="001D7369">
      <w:pPr>
        <w:pStyle w:val="ListParagraph"/>
        <w:numPr>
          <w:ilvl w:val="0"/>
          <w:numId w:val="45"/>
        </w:numPr>
        <w:rPr>
          <w:rFonts w:ascii="Times New Roman" w:hAnsi="Times New Roman" w:cs="Times New Roman"/>
        </w:rPr>
      </w:pPr>
      <w:r>
        <w:rPr>
          <w:rFonts w:ascii="Times New Roman" w:hAnsi="Times New Roman" w:cs="Times New Roman"/>
        </w:rPr>
        <w:lastRenderedPageBreak/>
        <w:t>Cash Advances require that any leftover funds and receipts be deposited back into their account within 10 days of the purchase.</w:t>
      </w:r>
    </w:p>
    <w:p w14:paraId="21778D13" w14:textId="00C12F64" w:rsidR="00912A3A" w:rsidRDefault="00912A3A" w:rsidP="001D7369">
      <w:pPr>
        <w:pStyle w:val="ListParagraph"/>
        <w:numPr>
          <w:ilvl w:val="0"/>
          <w:numId w:val="45"/>
        </w:numPr>
        <w:rPr>
          <w:rFonts w:ascii="Times New Roman" w:hAnsi="Times New Roman" w:cs="Times New Roman"/>
        </w:rPr>
      </w:pPr>
      <w:r>
        <w:rPr>
          <w:rFonts w:ascii="Times New Roman" w:hAnsi="Times New Roman" w:cs="Times New Roman"/>
        </w:rPr>
        <w:t>The individual the check is issued to is responsible for any lost funds.</w:t>
      </w:r>
    </w:p>
    <w:p w14:paraId="026BE873" w14:textId="77777777" w:rsidR="00912A3A" w:rsidRDefault="00912A3A" w:rsidP="00912A3A">
      <w:pPr>
        <w:rPr>
          <w:rFonts w:ascii="Times New Roman" w:hAnsi="Times New Roman" w:cs="Times New Roman"/>
        </w:rPr>
      </w:pPr>
    </w:p>
    <w:p w14:paraId="5F1C322D" w14:textId="77777777" w:rsidR="004F484C" w:rsidRDefault="004F484C" w:rsidP="004F484C">
      <w:pPr>
        <w:pStyle w:val="Heading1"/>
      </w:pPr>
    </w:p>
    <w:p w14:paraId="57BDD8F7" w14:textId="77777777" w:rsidR="004F484C" w:rsidRDefault="004F484C" w:rsidP="004F484C">
      <w:pPr>
        <w:pStyle w:val="Heading1"/>
      </w:pPr>
    </w:p>
    <w:p w14:paraId="6D9450FF" w14:textId="530A22D6" w:rsidR="004F484C" w:rsidRDefault="004F484C" w:rsidP="004F484C">
      <w:pPr>
        <w:pStyle w:val="Heading1"/>
      </w:pPr>
      <w:r w:rsidRPr="00454587">
        <w:t xml:space="preserve">Article </w:t>
      </w:r>
      <w:r>
        <w:t>V</w:t>
      </w:r>
      <w:r w:rsidR="00A16DF1">
        <w:t>. Vendor Forms</w:t>
      </w:r>
    </w:p>
    <w:p w14:paraId="54B4A846" w14:textId="77777777" w:rsidR="00A16DF1" w:rsidRDefault="00A16DF1" w:rsidP="00A16DF1"/>
    <w:p w14:paraId="293955CC" w14:textId="31A87466" w:rsidR="004F484C" w:rsidRDefault="00A16DF1" w:rsidP="00A16DF1">
      <w:r w:rsidRPr="00A16DF1">
        <w:rPr>
          <w:b/>
        </w:rPr>
        <w:t>Section 1:</w:t>
      </w:r>
      <w:r>
        <w:t xml:space="preserve"> Contract for Services</w:t>
      </w:r>
    </w:p>
    <w:p w14:paraId="2767CB14" w14:textId="77777777" w:rsidR="00A16DF1" w:rsidRDefault="00A16DF1" w:rsidP="001D7369">
      <w:pPr>
        <w:pStyle w:val="ListParagraph"/>
        <w:numPr>
          <w:ilvl w:val="0"/>
          <w:numId w:val="46"/>
        </w:numPr>
      </w:pPr>
      <w:r>
        <w:t>Contract for Services are required when an Organization is requesting to pay an individual or group for services performed (e.g. music artist, speaker, etc.).</w:t>
      </w:r>
    </w:p>
    <w:p w14:paraId="4DD6B2F7" w14:textId="77777777" w:rsidR="00A16DF1" w:rsidRDefault="00A16DF1" w:rsidP="001D7369">
      <w:pPr>
        <w:pStyle w:val="ListParagraph"/>
        <w:numPr>
          <w:ilvl w:val="0"/>
          <w:numId w:val="46"/>
        </w:numPr>
      </w:pPr>
      <w:r>
        <w:t>Contract for Services must be submitted prior to the service.</w:t>
      </w:r>
    </w:p>
    <w:p w14:paraId="52CCDDE5" w14:textId="77777777" w:rsidR="00A16DF1" w:rsidRDefault="00A16DF1" w:rsidP="001D7369">
      <w:pPr>
        <w:pStyle w:val="ListParagraph"/>
        <w:numPr>
          <w:ilvl w:val="0"/>
          <w:numId w:val="46"/>
        </w:numPr>
      </w:pPr>
      <w:r>
        <w:t>Contract for Services can only be entered into by the CCSI Fiscal Technician or Executive Director.</w:t>
      </w:r>
    </w:p>
    <w:p w14:paraId="5EBF9CDE" w14:textId="77777777" w:rsidR="00796B54" w:rsidRDefault="00A16DF1" w:rsidP="001D7369">
      <w:pPr>
        <w:pStyle w:val="ListParagraph"/>
        <w:numPr>
          <w:ilvl w:val="0"/>
          <w:numId w:val="46"/>
        </w:numPr>
      </w:pPr>
      <w:r>
        <w:t xml:space="preserve">Contract for Services can either be </w:t>
      </w:r>
      <w:r w:rsidR="00796B54">
        <w:t>the CCSI form or one that the vendor provides.</w:t>
      </w:r>
    </w:p>
    <w:p w14:paraId="14FFCBE9" w14:textId="62F569ED" w:rsidR="00796B54" w:rsidRDefault="00796B54" w:rsidP="001D7369">
      <w:pPr>
        <w:pStyle w:val="ListParagraph"/>
        <w:numPr>
          <w:ilvl w:val="0"/>
          <w:numId w:val="46"/>
        </w:numPr>
      </w:pPr>
      <w:r>
        <w:t xml:space="preserve">Contract for Services will </w:t>
      </w:r>
      <w:r w:rsidR="00DA0EAB">
        <w:t>neither</w:t>
      </w:r>
      <w:r>
        <w:t xml:space="preserve"> be accepted for MU employees nor students. They will be paid through MU payroll and then reimbursed through CCSI with an</w:t>
      </w:r>
      <w:r w:rsidR="00DA0EAB">
        <w:t xml:space="preserve"> MU miscellaneous billing</w:t>
      </w:r>
      <w:r>
        <w:t xml:space="preserve"> invoice.</w:t>
      </w:r>
    </w:p>
    <w:p w14:paraId="44B9B6BA" w14:textId="77777777" w:rsidR="00796B54" w:rsidRDefault="00796B54" w:rsidP="00796B54"/>
    <w:p w14:paraId="26864745" w14:textId="23A3E32D" w:rsidR="00A16DF1" w:rsidRDefault="00796B54" w:rsidP="00796B54">
      <w:r w:rsidRPr="00796B54">
        <w:rPr>
          <w:b/>
        </w:rPr>
        <w:t>Section 2:</w:t>
      </w:r>
      <w:r>
        <w:t xml:space="preserve"> W-9</w:t>
      </w:r>
      <w:r w:rsidR="00A16DF1">
        <w:t xml:space="preserve"> </w:t>
      </w:r>
    </w:p>
    <w:p w14:paraId="0602A87D" w14:textId="71D0C037" w:rsidR="004E2D06" w:rsidRDefault="004E2D06" w:rsidP="001D7369">
      <w:pPr>
        <w:pStyle w:val="ListParagraph"/>
        <w:numPr>
          <w:ilvl w:val="0"/>
          <w:numId w:val="47"/>
        </w:numPr>
      </w:pPr>
      <w:r>
        <w:t>W-9 is required for all vendors providing a service.</w:t>
      </w:r>
    </w:p>
    <w:p w14:paraId="5F58DC4D" w14:textId="2C66762F" w:rsidR="004E2D06" w:rsidRDefault="004E2D06" w:rsidP="001D7369">
      <w:pPr>
        <w:pStyle w:val="ListParagraph"/>
        <w:numPr>
          <w:ilvl w:val="0"/>
          <w:numId w:val="47"/>
        </w:numPr>
      </w:pPr>
      <w:r>
        <w:t>Checks will not be issued to any vendor providing a service until a W-9 is received.</w:t>
      </w:r>
    </w:p>
    <w:p w14:paraId="4FB052B0" w14:textId="77777777" w:rsidR="006A4F52" w:rsidRDefault="006A4F52" w:rsidP="006A4F52"/>
    <w:p w14:paraId="788FCC7F" w14:textId="130DB75A" w:rsidR="006A4F52" w:rsidRDefault="006A4F52" w:rsidP="006A4F52">
      <w:pPr>
        <w:pStyle w:val="Heading1"/>
      </w:pPr>
      <w:r w:rsidRPr="00454587">
        <w:t xml:space="preserve">Article </w:t>
      </w:r>
      <w:r>
        <w:t>VI. CCSI Forms</w:t>
      </w:r>
    </w:p>
    <w:p w14:paraId="103FAA5A" w14:textId="77777777" w:rsidR="006A4F52" w:rsidRDefault="006A4F52" w:rsidP="006A4F52"/>
    <w:p w14:paraId="58BF8D84" w14:textId="17CE94AC" w:rsidR="00BF7828" w:rsidRDefault="00BF7828" w:rsidP="006A4F52">
      <w:r>
        <w:rPr>
          <w:b/>
        </w:rPr>
        <w:t xml:space="preserve">Section 1: </w:t>
      </w:r>
      <w:r>
        <w:t>Signature Sheet</w:t>
      </w:r>
    </w:p>
    <w:p w14:paraId="1AE329FD" w14:textId="55CBB42A" w:rsidR="00BF7828" w:rsidRDefault="00BF7828" w:rsidP="001D7369">
      <w:pPr>
        <w:pStyle w:val="ListParagraph"/>
        <w:numPr>
          <w:ilvl w:val="0"/>
          <w:numId w:val="51"/>
        </w:numPr>
      </w:pPr>
      <w:r>
        <w:t>A signature sheet is required for all Organization’s that have funds with CCSI.</w:t>
      </w:r>
    </w:p>
    <w:p w14:paraId="6FD83DE7" w14:textId="71594597" w:rsidR="00BF7828" w:rsidRDefault="00BF7828" w:rsidP="001D7369">
      <w:pPr>
        <w:pStyle w:val="ListParagraph"/>
        <w:numPr>
          <w:ilvl w:val="0"/>
          <w:numId w:val="51"/>
        </w:numPr>
      </w:pPr>
      <w:r>
        <w:t>A signature sheet is required to be updated every school year or when the board or advisor changes.</w:t>
      </w:r>
    </w:p>
    <w:p w14:paraId="2AF41869" w14:textId="39719243" w:rsidR="00BF7828" w:rsidRDefault="00BF7828" w:rsidP="001D7369">
      <w:pPr>
        <w:pStyle w:val="ListParagraph"/>
        <w:numPr>
          <w:ilvl w:val="0"/>
          <w:numId w:val="51"/>
        </w:numPr>
      </w:pPr>
      <w:r>
        <w:t>A signature sheet is required to be signed by the Organization’s Advisor and Treasurer.</w:t>
      </w:r>
    </w:p>
    <w:p w14:paraId="6C4BF7E2" w14:textId="77777777" w:rsidR="00BF7828" w:rsidRPr="00BF7828" w:rsidRDefault="00BF7828" w:rsidP="00BF7828"/>
    <w:p w14:paraId="7576EA13" w14:textId="2AFBA097" w:rsidR="006A4F52" w:rsidRDefault="006A4F52" w:rsidP="006A4F52">
      <w:r w:rsidRPr="006A4F52">
        <w:rPr>
          <w:b/>
        </w:rPr>
        <w:t xml:space="preserve">Section </w:t>
      </w:r>
      <w:r w:rsidR="00BF7828">
        <w:rPr>
          <w:b/>
        </w:rPr>
        <w:t>2</w:t>
      </w:r>
      <w:r w:rsidRPr="006A4F52">
        <w:rPr>
          <w:b/>
        </w:rPr>
        <w:t>:</w:t>
      </w:r>
      <w:r>
        <w:t xml:space="preserve"> Payment Request</w:t>
      </w:r>
    </w:p>
    <w:p w14:paraId="54CA4060" w14:textId="7D81153E" w:rsidR="006A4F52" w:rsidRDefault="006A4F52" w:rsidP="001D7369">
      <w:pPr>
        <w:pStyle w:val="ListParagraph"/>
        <w:numPr>
          <w:ilvl w:val="0"/>
          <w:numId w:val="48"/>
        </w:numPr>
      </w:pPr>
      <w:r>
        <w:t>A payment request form is required for all withdrawals of funds.</w:t>
      </w:r>
    </w:p>
    <w:p w14:paraId="6C7C7428" w14:textId="43A20A1C" w:rsidR="006A4F52" w:rsidRDefault="006A4F52" w:rsidP="001D7369">
      <w:pPr>
        <w:pStyle w:val="ListParagraph"/>
        <w:numPr>
          <w:ilvl w:val="0"/>
          <w:numId w:val="48"/>
        </w:numPr>
      </w:pPr>
      <w:r>
        <w:t>A payment request form is required to have all of the appropriate paperwork included with it in order to be processed.</w:t>
      </w:r>
    </w:p>
    <w:p w14:paraId="5C18EF52" w14:textId="3E78AA7C" w:rsidR="006A4F52" w:rsidRDefault="006A4F52" w:rsidP="001D7369">
      <w:pPr>
        <w:pStyle w:val="ListParagraph"/>
        <w:numPr>
          <w:ilvl w:val="0"/>
          <w:numId w:val="48"/>
        </w:numPr>
      </w:pPr>
      <w:r>
        <w:t>A payment request form is required to be signed by the Organization’s Advisor and Treasurer.</w:t>
      </w:r>
    </w:p>
    <w:p w14:paraId="29690F32" w14:textId="77777777" w:rsidR="006A4F52" w:rsidRDefault="006A4F52" w:rsidP="006A4F52"/>
    <w:p w14:paraId="04E6E850" w14:textId="20502AE8" w:rsidR="006A4F52" w:rsidRDefault="006A4F52" w:rsidP="006A4F52">
      <w:r w:rsidRPr="00264FCB">
        <w:rPr>
          <w:b/>
        </w:rPr>
        <w:t xml:space="preserve">Section </w:t>
      </w:r>
      <w:r w:rsidR="00BF7828">
        <w:rPr>
          <w:b/>
        </w:rPr>
        <w:t>3</w:t>
      </w:r>
      <w:r w:rsidRPr="00264FCB">
        <w:rPr>
          <w:b/>
        </w:rPr>
        <w:t>:</w:t>
      </w:r>
      <w:r>
        <w:t xml:space="preserve"> </w:t>
      </w:r>
      <w:r w:rsidR="00264FCB">
        <w:t>Request for Cash Advance</w:t>
      </w:r>
    </w:p>
    <w:p w14:paraId="0E62D1CE" w14:textId="17EBD7B6" w:rsidR="00264FCB" w:rsidRDefault="00264FCB" w:rsidP="001D7369">
      <w:pPr>
        <w:pStyle w:val="ListParagraph"/>
        <w:numPr>
          <w:ilvl w:val="0"/>
          <w:numId w:val="49"/>
        </w:numPr>
      </w:pPr>
      <w:r>
        <w:t>A request for cash advance form is required with all cash advance requests and Walmart credit card requests.</w:t>
      </w:r>
    </w:p>
    <w:p w14:paraId="4DBF1FAF" w14:textId="3B0D7E3C" w:rsidR="00264FCB" w:rsidRDefault="00264FCB" w:rsidP="001D7369">
      <w:pPr>
        <w:pStyle w:val="ListParagraph"/>
        <w:numPr>
          <w:ilvl w:val="0"/>
          <w:numId w:val="49"/>
        </w:numPr>
      </w:pPr>
      <w:r>
        <w:t>A request for cash advance is required to be signed by the Organization’s Advisor and Treasurer.</w:t>
      </w:r>
    </w:p>
    <w:p w14:paraId="7F2EA218" w14:textId="77777777" w:rsidR="00264FCB" w:rsidRDefault="00264FCB" w:rsidP="00264FCB"/>
    <w:p w14:paraId="4C28DE6E" w14:textId="6DC27997" w:rsidR="00264FCB" w:rsidRDefault="00264FCB" w:rsidP="00264FCB">
      <w:r w:rsidRPr="00264FCB">
        <w:rPr>
          <w:b/>
        </w:rPr>
        <w:t xml:space="preserve">Section </w:t>
      </w:r>
      <w:r w:rsidR="00BF7828">
        <w:rPr>
          <w:b/>
        </w:rPr>
        <w:t>4</w:t>
      </w:r>
      <w:r w:rsidRPr="00264FCB">
        <w:rPr>
          <w:b/>
        </w:rPr>
        <w:t>:</w:t>
      </w:r>
      <w:r>
        <w:t xml:space="preserve"> Cash Advance Reconciliation</w:t>
      </w:r>
    </w:p>
    <w:p w14:paraId="305E8A83" w14:textId="2428AC8C" w:rsidR="00264FCB" w:rsidRDefault="00264FCB" w:rsidP="001D7369">
      <w:pPr>
        <w:pStyle w:val="ListParagraph"/>
        <w:numPr>
          <w:ilvl w:val="0"/>
          <w:numId w:val="50"/>
        </w:numPr>
      </w:pPr>
      <w:r>
        <w:t>A cash advance reconciliation form is required to be turned in within 10 days of a program when a cash advance was issued to pay for the event/items.</w:t>
      </w:r>
    </w:p>
    <w:p w14:paraId="11C3EB5B" w14:textId="291F9C3A" w:rsidR="00264FCB" w:rsidRDefault="00264FCB" w:rsidP="001D7369">
      <w:pPr>
        <w:pStyle w:val="ListParagraph"/>
        <w:numPr>
          <w:ilvl w:val="0"/>
          <w:numId w:val="50"/>
        </w:numPr>
      </w:pPr>
      <w:r>
        <w:t>A cash advance reconciliation form is required to have al</w:t>
      </w:r>
      <w:r w:rsidR="00BF7828">
        <w:t>l receipts attached.</w:t>
      </w:r>
    </w:p>
    <w:p w14:paraId="7BED8974" w14:textId="77777777" w:rsidR="00DA0EAB" w:rsidRDefault="00DA0EAB" w:rsidP="00BF7828">
      <w:pPr>
        <w:rPr>
          <w:b/>
        </w:rPr>
      </w:pPr>
    </w:p>
    <w:p w14:paraId="78CDD510" w14:textId="52321F8E" w:rsidR="00BF7828" w:rsidRDefault="00BF7828" w:rsidP="00BF7828">
      <w:r w:rsidRPr="00BF7828">
        <w:rPr>
          <w:b/>
        </w:rPr>
        <w:t>Section 5:</w:t>
      </w:r>
      <w:r>
        <w:t xml:space="preserve"> SGOC Request</w:t>
      </w:r>
    </w:p>
    <w:p w14:paraId="67F159EF" w14:textId="633B28C4" w:rsidR="00BF7828" w:rsidRDefault="00BF7828" w:rsidP="001D7369">
      <w:pPr>
        <w:pStyle w:val="ListParagraph"/>
        <w:numPr>
          <w:ilvl w:val="0"/>
          <w:numId w:val="52"/>
        </w:numPr>
      </w:pPr>
      <w:r>
        <w:t>An SGOC request form is required for all SGOC</w:t>
      </w:r>
      <w:r w:rsidR="0054130E">
        <w:t xml:space="preserve"> raffles.</w:t>
      </w:r>
    </w:p>
    <w:p w14:paraId="342B506F" w14:textId="77777777" w:rsidR="0017197E" w:rsidRDefault="0017197E" w:rsidP="001D7369">
      <w:pPr>
        <w:pStyle w:val="ListParagraph"/>
        <w:numPr>
          <w:ilvl w:val="0"/>
          <w:numId w:val="52"/>
        </w:numPr>
      </w:pPr>
      <w:r>
        <w:t>An SGOC request form is required to have a copy of the ticket attached.</w:t>
      </w:r>
    </w:p>
    <w:p w14:paraId="07019844" w14:textId="6B9CBB7C" w:rsidR="0054130E" w:rsidRDefault="0017197E" w:rsidP="001D7369">
      <w:pPr>
        <w:pStyle w:val="ListParagraph"/>
        <w:numPr>
          <w:ilvl w:val="0"/>
          <w:numId w:val="52"/>
        </w:numPr>
      </w:pPr>
      <w:r>
        <w:t>An SGOC raffle ticket must include license #, name of licensee, cost, list of prizes and date, time &amp; location of drawing.</w:t>
      </w:r>
    </w:p>
    <w:p w14:paraId="6A6D25C3" w14:textId="1FDF11B7" w:rsidR="0054130E" w:rsidRDefault="0054130E" w:rsidP="001D7369">
      <w:pPr>
        <w:pStyle w:val="ListParagraph"/>
        <w:numPr>
          <w:ilvl w:val="0"/>
          <w:numId w:val="52"/>
        </w:numPr>
      </w:pPr>
      <w:r>
        <w:t>A raffle or 50/50 cannot take place until an Organization has been notifi</w:t>
      </w:r>
      <w:r w:rsidR="00D61361">
        <w:t>ed by CCSI that the request</w:t>
      </w:r>
      <w:r>
        <w:t xml:space="preserve"> has been approved.</w:t>
      </w:r>
    </w:p>
    <w:p w14:paraId="6EB9110F" w14:textId="5F958420" w:rsidR="00BF1B45" w:rsidRDefault="00BF1B45" w:rsidP="001D7369">
      <w:pPr>
        <w:pStyle w:val="ListParagraph"/>
        <w:numPr>
          <w:ilvl w:val="0"/>
          <w:numId w:val="52"/>
        </w:numPr>
      </w:pPr>
      <w:r>
        <w:t>All revenues from an SGOC raffle must be deposited into the Organization’s CCSI account.</w:t>
      </w:r>
    </w:p>
    <w:p w14:paraId="0E184226" w14:textId="608ABC59" w:rsidR="00DD7A60" w:rsidRDefault="00DD7A60" w:rsidP="00DD7A60">
      <w:pPr>
        <w:pStyle w:val="ListParagraph"/>
        <w:numPr>
          <w:ilvl w:val="0"/>
          <w:numId w:val="52"/>
        </w:numPr>
      </w:pPr>
      <w:r>
        <w:t xml:space="preserve">Information regarding Pennsylvania’s SGOC rules and regulations can be found at </w:t>
      </w:r>
      <w:hyperlink r:id="rId10" w:history="1">
        <w:r w:rsidRPr="0071238B">
          <w:rPr>
            <w:rStyle w:val="Hyperlink"/>
          </w:rPr>
          <w:t>https://www.psp.pa.gov/LCE/Documents/SGOC%20-%20Public-%20Eligable%20Organizations-clubs.pdf</w:t>
        </w:r>
      </w:hyperlink>
    </w:p>
    <w:p w14:paraId="4524659B" w14:textId="77777777" w:rsidR="00EA6D48" w:rsidRDefault="00EA6D48" w:rsidP="00EA6D48"/>
    <w:p w14:paraId="4685D624" w14:textId="1775065C" w:rsidR="00EA6D48" w:rsidRDefault="00EA6D48" w:rsidP="00EA6D48">
      <w:r w:rsidRPr="00EA6D48">
        <w:rPr>
          <w:b/>
        </w:rPr>
        <w:t>Section 6:</w:t>
      </w:r>
      <w:r>
        <w:t xml:space="preserve"> Travel Expense Form</w:t>
      </w:r>
    </w:p>
    <w:p w14:paraId="7F81C4BF" w14:textId="34706443" w:rsidR="00EA6D48" w:rsidRDefault="00EA6D48" w:rsidP="00EA6D48">
      <w:pPr>
        <w:pStyle w:val="ListParagraph"/>
        <w:numPr>
          <w:ilvl w:val="0"/>
          <w:numId w:val="53"/>
        </w:numPr>
      </w:pPr>
      <w:r>
        <w:t>A travel expense form is required</w:t>
      </w:r>
      <w:r w:rsidR="00FE20E1">
        <w:t xml:space="preserve"> for all expenses related to travel.</w:t>
      </w:r>
    </w:p>
    <w:p w14:paraId="1044A4BB" w14:textId="56C33F5F" w:rsidR="00FE20E1" w:rsidRDefault="00FE20E1" w:rsidP="00EA6D48">
      <w:pPr>
        <w:pStyle w:val="ListParagraph"/>
        <w:numPr>
          <w:ilvl w:val="0"/>
          <w:numId w:val="53"/>
        </w:numPr>
      </w:pPr>
      <w:r>
        <w:t>A travel expense form must have all students traveling listed.</w:t>
      </w:r>
    </w:p>
    <w:p w14:paraId="40C81F9F" w14:textId="77777777" w:rsidR="00243385" w:rsidRDefault="00243385" w:rsidP="00243385"/>
    <w:p w14:paraId="62A7890D" w14:textId="50419947" w:rsidR="00243385" w:rsidRDefault="00243385" w:rsidP="00243385">
      <w:r w:rsidRPr="00243385">
        <w:rPr>
          <w:b/>
        </w:rPr>
        <w:t>Section 7:</w:t>
      </w:r>
      <w:r>
        <w:t xml:space="preserve"> Award/Prize Receipt</w:t>
      </w:r>
    </w:p>
    <w:p w14:paraId="7FA225A9" w14:textId="28CF55BB" w:rsidR="00243385" w:rsidRDefault="00243385" w:rsidP="00243385">
      <w:pPr>
        <w:pStyle w:val="ListParagraph"/>
        <w:numPr>
          <w:ilvl w:val="0"/>
          <w:numId w:val="54"/>
        </w:numPr>
      </w:pPr>
      <w:r>
        <w:t>An award/prize receipt is required when any award/prize is given out that was paid for using student activity fees.</w:t>
      </w:r>
    </w:p>
    <w:p w14:paraId="4A7FEDB7" w14:textId="77777777" w:rsidR="00243385" w:rsidRDefault="00243385" w:rsidP="00354369"/>
    <w:p w14:paraId="429A8299" w14:textId="7F287AF2" w:rsidR="00354369" w:rsidRDefault="00354369" w:rsidP="00354369">
      <w:pPr>
        <w:pStyle w:val="Heading1"/>
      </w:pPr>
      <w:r w:rsidRPr="00454587">
        <w:t xml:space="preserve">Article </w:t>
      </w:r>
      <w:r>
        <w:t>VII. Procedure</w:t>
      </w:r>
    </w:p>
    <w:p w14:paraId="22601FC1" w14:textId="77777777" w:rsidR="00354369" w:rsidRDefault="00354369" w:rsidP="00354369"/>
    <w:p w14:paraId="73193553" w14:textId="2453046A" w:rsidR="00BF7828" w:rsidRDefault="006C2326" w:rsidP="00BF7828">
      <w:r w:rsidRPr="006C2326">
        <w:rPr>
          <w:b/>
        </w:rPr>
        <w:t>Section 1</w:t>
      </w:r>
      <w:r>
        <w:t>: Depositing Funds</w:t>
      </w:r>
    </w:p>
    <w:p w14:paraId="64A1C9D1" w14:textId="5BA84694" w:rsidR="006A4F52" w:rsidRDefault="00CE5C27" w:rsidP="00CE5C27">
      <w:pPr>
        <w:pStyle w:val="ListParagraph"/>
        <w:numPr>
          <w:ilvl w:val="0"/>
          <w:numId w:val="55"/>
        </w:numPr>
      </w:pPr>
      <w:r>
        <w:t>Depositing of funds can be done at any time the Campus Bookstore is open.</w:t>
      </w:r>
    </w:p>
    <w:p w14:paraId="4BDC0D3A" w14:textId="61A8869D" w:rsidR="00CE5C27" w:rsidRPr="004F484C" w:rsidRDefault="00CE5C27" w:rsidP="00CE5C27">
      <w:pPr>
        <w:pStyle w:val="ListParagraph"/>
        <w:numPr>
          <w:ilvl w:val="0"/>
          <w:numId w:val="55"/>
        </w:numPr>
      </w:pPr>
      <w:r>
        <w:t>Depositing of funds are done at any Campus Bookstore registers.</w:t>
      </w:r>
    </w:p>
    <w:p w14:paraId="35968D7B" w14:textId="00433B9C" w:rsidR="00FA60D6" w:rsidRPr="00407372" w:rsidRDefault="00CE5C27" w:rsidP="00407372">
      <w:pPr>
        <w:pStyle w:val="ListParagraph"/>
        <w:numPr>
          <w:ilvl w:val="0"/>
          <w:numId w:val="55"/>
        </w:numPr>
        <w:rPr>
          <w:rFonts w:ascii="Times New Roman" w:hAnsi="Times New Roman" w:cs="Times New Roman"/>
        </w:rPr>
      </w:pPr>
      <w:r w:rsidRPr="00407372">
        <w:rPr>
          <w:rFonts w:ascii="Times New Roman" w:hAnsi="Times New Roman" w:cs="Times New Roman"/>
        </w:rPr>
        <w:t xml:space="preserve">Deposits are </w:t>
      </w:r>
      <w:r w:rsidR="00FB20FE">
        <w:rPr>
          <w:rFonts w:ascii="Times New Roman" w:hAnsi="Times New Roman" w:cs="Times New Roman"/>
        </w:rPr>
        <w:t>posted to the Organization’s CCSI account</w:t>
      </w:r>
      <w:r w:rsidRPr="00407372">
        <w:rPr>
          <w:rFonts w:ascii="Times New Roman" w:hAnsi="Times New Roman" w:cs="Times New Roman"/>
        </w:rPr>
        <w:t xml:space="preserve"> the following day.</w:t>
      </w:r>
    </w:p>
    <w:p w14:paraId="3835BA17" w14:textId="77777777" w:rsidR="00407372" w:rsidRDefault="00407372" w:rsidP="00407372">
      <w:pPr>
        <w:rPr>
          <w:rFonts w:ascii="Times New Roman" w:hAnsi="Times New Roman" w:cs="Times New Roman"/>
        </w:rPr>
      </w:pPr>
    </w:p>
    <w:p w14:paraId="0E67F3B9" w14:textId="0B81D736" w:rsidR="00407372" w:rsidRDefault="00407372" w:rsidP="00407372">
      <w:pPr>
        <w:rPr>
          <w:rFonts w:ascii="Times New Roman" w:hAnsi="Times New Roman" w:cs="Times New Roman"/>
        </w:rPr>
      </w:pPr>
      <w:r w:rsidRPr="00407372">
        <w:rPr>
          <w:rFonts w:ascii="Times New Roman" w:hAnsi="Times New Roman" w:cs="Times New Roman"/>
          <w:b/>
        </w:rPr>
        <w:t>Section 2:</w:t>
      </w:r>
      <w:r>
        <w:rPr>
          <w:rFonts w:ascii="Times New Roman" w:hAnsi="Times New Roman" w:cs="Times New Roman"/>
        </w:rPr>
        <w:t xml:space="preserve"> Withdrawing Funds</w:t>
      </w:r>
    </w:p>
    <w:p w14:paraId="0F29E2E0" w14:textId="560E2189" w:rsidR="00407372" w:rsidRDefault="00407372" w:rsidP="00407372">
      <w:pPr>
        <w:pStyle w:val="ListParagraph"/>
        <w:numPr>
          <w:ilvl w:val="0"/>
          <w:numId w:val="56"/>
        </w:numPr>
        <w:rPr>
          <w:rFonts w:ascii="Times New Roman" w:hAnsi="Times New Roman" w:cs="Times New Roman"/>
        </w:rPr>
      </w:pPr>
      <w:r>
        <w:rPr>
          <w:rFonts w:ascii="Times New Roman" w:hAnsi="Times New Roman" w:cs="Times New Roman"/>
        </w:rPr>
        <w:t>Withdrawing of funds will only be allowed once funds are verified by CCSI.</w:t>
      </w:r>
    </w:p>
    <w:p w14:paraId="7287928D" w14:textId="2E5284CC" w:rsidR="00407372" w:rsidRDefault="00407372" w:rsidP="00407372">
      <w:pPr>
        <w:pStyle w:val="ListParagraph"/>
        <w:numPr>
          <w:ilvl w:val="0"/>
          <w:numId w:val="56"/>
        </w:numPr>
        <w:rPr>
          <w:rFonts w:ascii="Times New Roman" w:hAnsi="Times New Roman" w:cs="Times New Roman"/>
        </w:rPr>
      </w:pPr>
      <w:r>
        <w:rPr>
          <w:rFonts w:ascii="Times New Roman" w:hAnsi="Times New Roman" w:cs="Times New Roman"/>
        </w:rPr>
        <w:t>Withdrawing of funds</w:t>
      </w:r>
      <w:r w:rsidR="00996647">
        <w:rPr>
          <w:rFonts w:ascii="Times New Roman" w:hAnsi="Times New Roman" w:cs="Times New Roman"/>
        </w:rPr>
        <w:t xml:space="preserve"> requires processing through CCSI to M.U. VP of Finance &amp; Administration</w:t>
      </w:r>
      <w:r w:rsidR="00FB20FE">
        <w:rPr>
          <w:rFonts w:ascii="Times New Roman" w:hAnsi="Times New Roman" w:cs="Times New Roman"/>
        </w:rPr>
        <w:t>.</w:t>
      </w:r>
    </w:p>
    <w:p w14:paraId="73DB06FF" w14:textId="640487BE" w:rsidR="00996647" w:rsidRDefault="00996647" w:rsidP="00407372">
      <w:pPr>
        <w:pStyle w:val="ListParagraph"/>
        <w:numPr>
          <w:ilvl w:val="0"/>
          <w:numId w:val="56"/>
        </w:numPr>
        <w:rPr>
          <w:rFonts w:ascii="Times New Roman" w:hAnsi="Times New Roman" w:cs="Times New Roman"/>
        </w:rPr>
      </w:pPr>
      <w:r>
        <w:rPr>
          <w:rFonts w:ascii="Times New Roman" w:hAnsi="Times New Roman" w:cs="Times New Roman"/>
        </w:rPr>
        <w:t>All withdrawal paperwork will be processed through CCSI and taken to the M.U. VP of Finance &amp; Administration every Monday afternoon.</w:t>
      </w:r>
    </w:p>
    <w:p w14:paraId="3BAFD82A" w14:textId="4D468090" w:rsidR="00996647" w:rsidRDefault="00996647" w:rsidP="00407372">
      <w:pPr>
        <w:pStyle w:val="ListParagraph"/>
        <w:numPr>
          <w:ilvl w:val="0"/>
          <w:numId w:val="56"/>
        </w:numPr>
        <w:rPr>
          <w:rFonts w:ascii="Times New Roman" w:hAnsi="Times New Roman" w:cs="Times New Roman"/>
        </w:rPr>
      </w:pPr>
      <w:r>
        <w:rPr>
          <w:rFonts w:ascii="Times New Roman" w:hAnsi="Times New Roman" w:cs="Times New Roman"/>
        </w:rPr>
        <w:t xml:space="preserve">All withdrawal paperwork is required to be in to CCSI by Monday at 1p.m. for </w:t>
      </w:r>
      <w:r w:rsidR="005F3A8F">
        <w:rPr>
          <w:rFonts w:ascii="Times New Roman" w:hAnsi="Times New Roman" w:cs="Times New Roman"/>
        </w:rPr>
        <w:t>the current week’s withdrawal.</w:t>
      </w:r>
    </w:p>
    <w:p w14:paraId="4885BA3D" w14:textId="24BEFC51" w:rsidR="005F3A8F" w:rsidRDefault="005F3A8F" w:rsidP="00407372">
      <w:pPr>
        <w:pStyle w:val="ListParagraph"/>
        <w:numPr>
          <w:ilvl w:val="0"/>
          <w:numId w:val="56"/>
        </w:numPr>
        <w:rPr>
          <w:rFonts w:ascii="Times New Roman" w:hAnsi="Times New Roman" w:cs="Times New Roman"/>
        </w:rPr>
      </w:pPr>
      <w:r>
        <w:rPr>
          <w:rFonts w:ascii="Times New Roman" w:hAnsi="Times New Roman" w:cs="Times New Roman"/>
        </w:rPr>
        <w:t>All withdrawal paperwork that is received after the Monday at 1p.m. deadline will be processed the following week.</w:t>
      </w:r>
    </w:p>
    <w:p w14:paraId="5CFE4A89" w14:textId="77777777" w:rsidR="001E6603" w:rsidRDefault="001E6603" w:rsidP="00407372">
      <w:pPr>
        <w:pStyle w:val="ListParagraph"/>
        <w:numPr>
          <w:ilvl w:val="0"/>
          <w:numId w:val="56"/>
        </w:numPr>
        <w:rPr>
          <w:rFonts w:ascii="Times New Roman" w:hAnsi="Times New Roman" w:cs="Times New Roman"/>
        </w:rPr>
      </w:pPr>
      <w:r>
        <w:rPr>
          <w:rFonts w:ascii="Times New Roman" w:hAnsi="Times New Roman" w:cs="Times New Roman"/>
        </w:rPr>
        <w:t>Credit card purchases will be made when withdrawal paperwork is received back signed by the M.U. VP of Finance &amp; Administration.</w:t>
      </w:r>
    </w:p>
    <w:p w14:paraId="227E42DD" w14:textId="0B439923" w:rsidR="001E6603" w:rsidRDefault="001E6603" w:rsidP="00407372">
      <w:pPr>
        <w:pStyle w:val="ListParagraph"/>
        <w:numPr>
          <w:ilvl w:val="0"/>
          <w:numId w:val="56"/>
        </w:numPr>
        <w:rPr>
          <w:rFonts w:ascii="Times New Roman" w:hAnsi="Times New Roman" w:cs="Times New Roman"/>
        </w:rPr>
      </w:pPr>
      <w:r>
        <w:rPr>
          <w:rFonts w:ascii="Times New Roman" w:hAnsi="Times New Roman" w:cs="Times New Roman"/>
        </w:rPr>
        <w:lastRenderedPageBreak/>
        <w:t>Walmart credit cards will be available for pick up when withdrawal paperwork is received back signed by the M.U. VP of Finance &amp; Administration</w:t>
      </w:r>
      <w:r w:rsidR="0044154B">
        <w:rPr>
          <w:rFonts w:ascii="Times New Roman" w:hAnsi="Times New Roman" w:cs="Times New Roman"/>
        </w:rPr>
        <w:t>.</w:t>
      </w:r>
    </w:p>
    <w:p w14:paraId="60D7CAA3" w14:textId="1CA2D9B7" w:rsidR="001E6603" w:rsidRDefault="001E6603" w:rsidP="00407372">
      <w:pPr>
        <w:pStyle w:val="ListParagraph"/>
        <w:numPr>
          <w:ilvl w:val="0"/>
          <w:numId w:val="56"/>
        </w:numPr>
        <w:rPr>
          <w:rFonts w:ascii="Times New Roman" w:hAnsi="Times New Roman" w:cs="Times New Roman"/>
        </w:rPr>
      </w:pPr>
      <w:r>
        <w:rPr>
          <w:rFonts w:ascii="Times New Roman" w:hAnsi="Times New Roman" w:cs="Times New Roman"/>
        </w:rPr>
        <w:t>Checks will be written on Thursday</w:t>
      </w:r>
      <w:r w:rsidR="003C0C04">
        <w:rPr>
          <w:rFonts w:ascii="Times New Roman" w:hAnsi="Times New Roman" w:cs="Times New Roman"/>
        </w:rPr>
        <w:t>s.</w:t>
      </w:r>
    </w:p>
    <w:p w14:paraId="3B567A61" w14:textId="77777777" w:rsidR="0044154B" w:rsidRDefault="0044154B" w:rsidP="0044154B">
      <w:pPr>
        <w:rPr>
          <w:rFonts w:ascii="Times New Roman" w:hAnsi="Times New Roman" w:cs="Times New Roman"/>
        </w:rPr>
      </w:pPr>
    </w:p>
    <w:p w14:paraId="4B95BBEA" w14:textId="01EFFFFF" w:rsidR="0044154B" w:rsidRDefault="0044154B" w:rsidP="0044154B">
      <w:pPr>
        <w:rPr>
          <w:rFonts w:ascii="Times New Roman" w:hAnsi="Times New Roman" w:cs="Times New Roman"/>
        </w:rPr>
      </w:pPr>
      <w:r w:rsidRPr="0044154B">
        <w:rPr>
          <w:rFonts w:ascii="Times New Roman" w:hAnsi="Times New Roman" w:cs="Times New Roman"/>
          <w:b/>
        </w:rPr>
        <w:t>Section 3:</w:t>
      </w:r>
      <w:r>
        <w:rPr>
          <w:rFonts w:ascii="Times New Roman" w:hAnsi="Times New Roman" w:cs="Times New Roman"/>
        </w:rPr>
        <w:t xml:space="preserve"> Financials</w:t>
      </w:r>
    </w:p>
    <w:p w14:paraId="6F3C9D85" w14:textId="4F5F1211" w:rsidR="0044154B" w:rsidRDefault="008D5964" w:rsidP="0044154B">
      <w:pPr>
        <w:pStyle w:val="ListParagraph"/>
        <w:numPr>
          <w:ilvl w:val="0"/>
          <w:numId w:val="57"/>
        </w:numPr>
        <w:rPr>
          <w:rFonts w:ascii="Times New Roman" w:hAnsi="Times New Roman" w:cs="Times New Roman"/>
        </w:rPr>
      </w:pPr>
      <w:r>
        <w:rPr>
          <w:rFonts w:ascii="Times New Roman" w:hAnsi="Times New Roman" w:cs="Times New Roman"/>
        </w:rPr>
        <w:t>A ledger of deposits and withdrawals should be kept by the Organization</w:t>
      </w:r>
    </w:p>
    <w:p w14:paraId="1FC7CF0E" w14:textId="2C78AFEF" w:rsidR="008D5964" w:rsidRDefault="008D5964" w:rsidP="0044154B">
      <w:pPr>
        <w:pStyle w:val="ListParagraph"/>
        <w:numPr>
          <w:ilvl w:val="0"/>
          <w:numId w:val="57"/>
        </w:numPr>
        <w:rPr>
          <w:rFonts w:ascii="Times New Roman" w:hAnsi="Times New Roman" w:cs="Times New Roman"/>
        </w:rPr>
      </w:pPr>
      <w:r>
        <w:rPr>
          <w:rFonts w:ascii="Times New Roman" w:hAnsi="Times New Roman" w:cs="Times New Roman"/>
        </w:rPr>
        <w:t>CCSI will send out a bank statement to the Organization monthly via email.</w:t>
      </w:r>
    </w:p>
    <w:p w14:paraId="0D45090B" w14:textId="2D021B7F" w:rsidR="008D5964" w:rsidRPr="0044154B" w:rsidRDefault="008D5964" w:rsidP="0044154B">
      <w:pPr>
        <w:pStyle w:val="ListParagraph"/>
        <w:numPr>
          <w:ilvl w:val="0"/>
          <w:numId w:val="57"/>
        </w:numPr>
        <w:rPr>
          <w:rFonts w:ascii="Times New Roman" w:hAnsi="Times New Roman" w:cs="Times New Roman"/>
        </w:rPr>
      </w:pPr>
      <w:r>
        <w:rPr>
          <w:rFonts w:ascii="Times New Roman" w:hAnsi="Times New Roman" w:cs="Times New Roman"/>
        </w:rPr>
        <w:t>CCSI will send out a ledger to the Organization monthly via email.</w:t>
      </w:r>
    </w:p>
    <w:sectPr w:rsidR="008D5964" w:rsidRPr="0044154B" w:rsidSect="0085310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7A049" w14:textId="77777777" w:rsidR="00477795" w:rsidRDefault="00477795" w:rsidP="00CC57C2">
      <w:r>
        <w:separator/>
      </w:r>
    </w:p>
  </w:endnote>
  <w:endnote w:type="continuationSeparator" w:id="0">
    <w:p w14:paraId="2C3C08CF" w14:textId="77777777" w:rsidR="00477795" w:rsidRDefault="00477795" w:rsidP="00CC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51"/>
      <w:gridCol w:w="8819"/>
    </w:tblGrid>
    <w:tr w:rsidR="00CE5C27" w14:paraId="3CB652EC" w14:textId="77777777" w:rsidTr="005559EE">
      <w:trPr>
        <w:trHeight w:val="255"/>
      </w:trPr>
      <w:tc>
        <w:tcPr>
          <w:tcW w:w="243" w:type="pct"/>
          <w:shd w:val="clear" w:color="auto" w:fill="548DD4" w:themeFill="text2" w:themeFillTint="99"/>
        </w:tcPr>
        <w:p w14:paraId="7B733DC2" w14:textId="77777777" w:rsidR="00CE5C27" w:rsidRDefault="00CE5C27" w:rsidP="005559EE">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0F153C48" w14:textId="125013C3" w:rsidR="00CE5C27" w:rsidRPr="003E4799" w:rsidRDefault="00CE5C27" w:rsidP="00CC57C2">
          <w:pPr>
            <w:pStyle w:val="Header"/>
            <w:rPr>
              <w:rFonts w:ascii="Calibri" w:hAnsi="Calibri"/>
              <w:b/>
              <w:caps/>
              <w:color w:val="FFFFFF" w:themeColor="background1"/>
            </w:rPr>
          </w:pPr>
          <w:r>
            <w:rPr>
              <w:rFonts w:ascii="Calibri" w:hAnsi="Calibri"/>
              <w:b/>
              <w:color w:val="FFFFFF" w:themeColor="background1"/>
            </w:rPr>
            <w:t>COF Policy Manual</w:t>
          </w:r>
        </w:p>
      </w:tc>
    </w:tr>
  </w:tbl>
  <w:p w14:paraId="7CD3CE62" w14:textId="77777777" w:rsidR="00CE5C27" w:rsidRDefault="00CE5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14F7" w14:textId="1BC8B8C1" w:rsidR="00CE5C27" w:rsidRDefault="006D6C8C">
    <w:pPr>
      <w:pStyle w:val="Footer"/>
      <w:jc w:val="right"/>
    </w:pPr>
    <w:r>
      <w:rPr>
        <w:rFonts w:ascii="Times New Roman" w:hAnsi="Times New Roman" w:cs="Times New Roman"/>
      </w:rPr>
      <w:t>CCSI Procedure</w:t>
    </w:r>
    <w:r w:rsidR="00CE5C27" w:rsidRPr="00836D3D">
      <w:rPr>
        <w:rFonts w:ascii="Times New Roman" w:hAnsi="Times New Roman" w:cs="Times New Roman"/>
      </w:rPr>
      <w:t xml:space="preserve"> Manual </w:t>
    </w:r>
    <w:r w:rsidR="00CE5C27">
      <w:rPr>
        <w:rFonts w:ascii="Times New Roman" w:hAnsi="Times New Roman" w:cs="Times New Roman"/>
      </w:rPr>
      <w:t xml:space="preserve">| Page </w:t>
    </w:r>
    <w:sdt>
      <w:sdtPr>
        <w:id w:val="717320085"/>
        <w:docPartObj>
          <w:docPartGallery w:val="Page Numbers (Bottom of Page)"/>
          <w:docPartUnique/>
        </w:docPartObj>
      </w:sdtPr>
      <w:sdtEndPr>
        <w:rPr>
          <w:noProof/>
        </w:rPr>
      </w:sdtEndPr>
      <w:sdtContent>
        <w:r w:rsidR="00CE5C27">
          <w:fldChar w:fldCharType="begin"/>
        </w:r>
        <w:r w:rsidR="00CE5C27">
          <w:instrText xml:space="preserve"> PAGE   \* MERGEFORMAT </w:instrText>
        </w:r>
        <w:r w:rsidR="00CE5C27">
          <w:fldChar w:fldCharType="separate"/>
        </w:r>
        <w:r w:rsidR="004F5C6C">
          <w:rPr>
            <w:noProof/>
          </w:rPr>
          <w:t>5</w:t>
        </w:r>
        <w:r w:rsidR="00CE5C27">
          <w:rPr>
            <w:noProof/>
          </w:rPr>
          <w:fldChar w:fldCharType="end"/>
        </w:r>
      </w:sdtContent>
    </w:sdt>
  </w:p>
  <w:p w14:paraId="77767F0F" w14:textId="3EEBE408" w:rsidR="00CE5C27" w:rsidRDefault="00CE5C27" w:rsidP="0045458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95F2" w14:textId="77777777" w:rsidR="00477795" w:rsidRDefault="00477795" w:rsidP="00CC57C2">
      <w:r>
        <w:separator/>
      </w:r>
    </w:p>
  </w:footnote>
  <w:footnote w:type="continuationSeparator" w:id="0">
    <w:p w14:paraId="37B8D91C" w14:textId="77777777" w:rsidR="00477795" w:rsidRDefault="00477795" w:rsidP="00CC5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26"/>
    <w:multiLevelType w:val="hybridMultilevel"/>
    <w:tmpl w:val="EAE4BC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0C0"/>
    <w:multiLevelType w:val="hybridMultilevel"/>
    <w:tmpl w:val="04741B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77F8"/>
    <w:multiLevelType w:val="hybridMultilevel"/>
    <w:tmpl w:val="FB5A4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D785E"/>
    <w:multiLevelType w:val="hybridMultilevel"/>
    <w:tmpl w:val="86469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60F96"/>
    <w:multiLevelType w:val="hybridMultilevel"/>
    <w:tmpl w:val="078CF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C8A"/>
    <w:multiLevelType w:val="hybridMultilevel"/>
    <w:tmpl w:val="825438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30C3A"/>
    <w:multiLevelType w:val="hybridMultilevel"/>
    <w:tmpl w:val="EA8CB558"/>
    <w:lvl w:ilvl="0" w:tplc="04090015">
      <w:start w:val="1"/>
      <w:numFmt w:val="upperLetter"/>
      <w:lvlText w:val="%1."/>
      <w:lvlJc w:val="left"/>
      <w:pPr>
        <w:ind w:left="720" w:hanging="360"/>
      </w:pPr>
      <w:rPr>
        <w:rFonts w:hint="default"/>
      </w:rPr>
    </w:lvl>
    <w:lvl w:ilvl="1" w:tplc="9EC46778">
      <w:start w:val="1"/>
      <w:numFmt w:val="upp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B53D7"/>
    <w:multiLevelType w:val="hybridMultilevel"/>
    <w:tmpl w:val="2C1A3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74F18"/>
    <w:multiLevelType w:val="hybridMultilevel"/>
    <w:tmpl w:val="9D7C4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268"/>
    <w:multiLevelType w:val="hybridMultilevel"/>
    <w:tmpl w:val="9ED4A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7405C"/>
    <w:multiLevelType w:val="hybridMultilevel"/>
    <w:tmpl w:val="3DF40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F0C14"/>
    <w:multiLevelType w:val="hybridMultilevel"/>
    <w:tmpl w:val="10AE3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F6AC6"/>
    <w:multiLevelType w:val="hybridMultilevel"/>
    <w:tmpl w:val="F976B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C522F"/>
    <w:multiLevelType w:val="hybridMultilevel"/>
    <w:tmpl w:val="490A5E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A0D90"/>
    <w:multiLevelType w:val="hybridMultilevel"/>
    <w:tmpl w:val="AA981E24"/>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371F9"/>
    <w:multiLevelType w:val="hybridMultilevel"/>
    <w:tmpl w:val="25126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834E0"/>
    <w:multiLevelType w:val="hybridMultilevel"/>
    <w:tmpl w:val="9C2E1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869DA"/>
    <w:multiLevelType w:val="hybridMultilevel"/>
    <w:tmpl w:val="2B7CC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521BB"/>
    <w:multiLevelType w:val="hybridMultilevel"/>
    <w:tmpl w:val="19AC3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C5C8C"/>
    <w:multiLevelType w:val="hybridMultilevel"/>
    <w:tmpl w:val="90989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81F5A"/>
    <w:multiLevelType w:val="hybridMultilevel"/>
    <w:tmpl w:val="B6EE5606"/>
    <w:lvl w:ilvl="0" w:tplc="BDDC5BC0">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F5873"/>
    <w:multiLevelType w:val="hybridMultilevel"/>
    <w:tmpl w:val="FD08B2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6B02BE"/>
    <w:multiLevelType w:val="hybridMultilevel"/>
    <w:tmpl w:val="1346A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A46FB"/>
    <w:multiLevelType w:val="hybridMultilevel"/>
    <w:tmpl w:val="7928913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F3419"/>
    <w:multiLevelType w:val="hybridMultilevel"/>
    <w:tmpl w:val="1AF471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B7959"/>
    <w:multiLevelType w:val="hybridMultilevel"/>
    <w:tmpl w:val="9D928264"/>
    <w:lvl w:ilvl="0" w:tplc="A114F09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11032"/>
    <w:multiLevelType w:val="hybridMultilevel"/>
    <w:tmpl w:val="ECDC7B0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CB11A31"/>
    <w:multiLevelType w:val="hybridMultilevel"/>
    <w:tmpl w:val="58205240"/>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A36E1"/>
    <w:multiLevelType w:val="hybridMultilevel"/>
    <w:tmpl w:val="1D8496A6"/>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26533"/>
    <w:multiLevelType w:val="hybridMultilevel"/>
    <w:tmpl w:val="297CE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22514"/>
    <w:multiLevelType w:val="hybridMultilevel"/>
    <w:tmpl w:val="742A0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A7817"/>
    <w:multiLevelType w:val="hybridMultilevel"/>
    <w:tmpl w:val="DDD6D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E3525"/>
    <w:multiLevelType w:val="hybridMultilevel"/>
    <w:tmpl w:val="257C52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DC4040"/>
    <w:multiLevelType w:val="hybridMultilevel"/>
    <w:tmpl w:val="52588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214E2"/>
    <w:multiLevelType w:val="hybridMultilevel"/>
    <w:tmpl w:val="C7EE956E"/>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07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3C21B3"/>
    <w:multiLevelType w:val="hybridMultilevel"/>
    <w:tmpl w:val="CBFCF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387553"/>
    <w:multiLevelType w:val="hybridMultilevel"/>
    <w:tmpl w:val="663C76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F51971"/>
    <w:multiLevelType w:val="hybridMultilevel"/>
    <w:tmpl w:val="AB706B36"/>
    <w:lvl w:ilvl="0" w:tplc="04090013">
      <w:start w:val="1"/>
      <w:numFmt w:val="upperRoman"/>
      <w:lvlText w:val="%1."/>
      <w:lvlJc w:val="right"/>
      <w:pPr>
        <w:ind w:left="720" w:hanging="360"/>
      </w:pPr>
    </w:lvl>
    <w:lvl w:ilvl="1" w:tplc="610A4E94">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8B5FED"/>
    <w:multiLevelType w:val="hybridMultilevel"/>
    <w:tmpl w:val="7026FA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20320B"/>
    <w:multiLevelType w:val="hybridMultilevel"/>
    <w:tmpl w:val="0CF8F516"/>
    <w:lvl w:ilvl="0" w:tplc="5AAA94D6">
      <w:start w:val="1"/>
      <w:numFmt w:val="upperLetter"/>
      <w:lvlText w:val="%1."/>
      <w:lvlJc w:val="left"/>
      <w:pPr>
        <w:tabs>
          <w:tab w:val="num" w:pos="720"/>
        </w:tabs>
        <w:ind w:left="72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CD4729F"/>
    <w:multiLevelType w:val="hybridMultilevel"/>
    <w:tmpl w:val="078CF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553A6F"/>
    <w:multiLevelType w:val="hybridMultilevel"/>
    <w:tmpl w:val="CF44F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B1813"/>
    <w:multiLevelType w:val="hybridMultilevel"/>
    <w:tmpl w:val="37761E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2D1AF5"/>
    <w:multiLevelType w:val="hybridMultilevel"/>
    <w:tmpl w:val="C84EE0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4A7FB7"/>
    <w:multiLevelType w:val="hybridMultilevel"/>
    <w:tmpl w:val="E1066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73D92"/>
    <w:multiLevelType w:val="hybridMultilevel"/>
    <w:tmpl w:val="4C5CE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B3152F"/>
    <w:multiLevelType w:val="hybridMultilevel"/>
    <w:tmpl w:val="90989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B26C3"/>
    <w:multiLevelType w:val="hybridMultilevel"/>
    <w:tmpl w:val="D340BBB4"/>
    <w:lvl w:ilvl="0" w:tplc="2496F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EF4559"/>
    <w:multiLevelType w:val="hybridMultilevel"/>
    <w:tmpl w:val="6FACAB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5104FE"/>
    <w:multiLevelType w:val="hybridMultilevel"/>
    <w:tmpl w:val="E1307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414ADA"/>
    <w:multiLevelType w:val="hybridMultilevel"/>
    <w:tmpl w:val="7F9E3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DC7CAF"/>
    <w:multiLevelType w:val="hybridMultilevel"/>
    <w:tmpl w:val="AAD42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C6951"/>
    <w:multiLevelType w:val="hybridMultilevel"/>
    <w:tmpl w:val="8F7C1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AE3E5D"/>
    <w:multiLevelType w:val="hybridMultilevel"/>
    <w:tmpl w:val="1A76A6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BA546F"/>
    <w:multiLevelType w:val="hybridMultilevel"/>
    <w:tmpl w:val="9D1223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A45724"/>
    <w:multiLevelType w:val="hybridMultilevel"/>
    <w:tmpl w:val="F96A0D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0F4279"/>
    <w:multiLevelType w:val="hybridMultilevel"/>
    <w:tmpl w:val="7026FA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2"/>
  </w:num>
  <w:num w:numId="3">
    <w:abstractNumId w:val="9"/>
  </w:num>
  <w:num w:numId="4">
    <w:abstractNumId w:val="36"/>
  </w:num>
  <w:num w:numId="5">
    <w:abstractNumId w:val="0"/>
  </w:num>
  <w:num w:numId="6">
    <w:abstractNumId w:val="31"/>
  </w:num>
  <w:num w:numId="7">
    <w:abstractNumId w:val="3"/>
  </w:num>
  <w:num w:numId="8">
    <w:abstractNumId w:val="29"/>
  </w:num>
  <w:num w:numId="9">
    <w:abstractNumId w:val="17"/>
  </w:num>
  <w:num w:numId="10">
    <w:abstractNumId w:val="4"/>
  </w:num>
  <w:num w:numId="11">
    <w:abstractNumId w:val="40"/>
  </w:num>
  <w:num w:numId="12">
    <w:abstractNumId w:val="50"/>
  </w:num>
  <w:num w:numId="13">
    <w:abstractNumId w:val="14"/>
  </w:num>
  <w:num w:numId="14">
    <w:abstractNumId w:val="54"/>
  </w:num>
  <w:num w:numId="15">
    <w:abstractNumId w:val="43"/>
  </w:num>
  <w:num w:numId="16">
    <w:abstractNumId w:val="27"/>
  </w:num>
  <w:num w:numId="17">
    <w:abstractNumId w:val="48"/>
  </w:num>
  <w:num w:numId="18">
    <w:abstractNumId w:val="21"/>
  </w:num>
  <w:num w:numId="19">
    <w:abstractNumId w:val="24"/>
  </w:num>
  <w:num w:numId="20">
    <w:abstractNumId w:val="39"/>
  </w:num>
  <w:num w:numId="21">
    <w:abstractNumId w:val="53"/>
  </w:num>
  <w:num w:numId="22">
    <w:abstractNumId w:val="5"/>
  </w:num>
  <w:num w:numId="23">
    <w:abstractNumId w:val="42"/>
  </w:num>
  <w:num w:numId="24">
    <w:abstractNumId w:val="1"/>
  </w:num>
  <w:num w:numId="25">
    <w:abstractNumId w:val="20"/>
  </w:num>
  <w:num w:numId="26">
    <w:abstractNumId w:val="56"/>
  </w:num>
  <w:num w:numId="27">
    <w:abstractNumId w:val="38"/>
  </w:num>
  <w:num w:numId="28">
    <w:abstractNumId w:val="25"/>
  </w:num>
  <w:num w:numId="29">
    <w:abstractNumId w:val="12"/>
  </w:num>
  <w:num w:numId="30">
    <w:abstractNumId w:val="19"/>
  </w:num>
  <w:num w:numId="31">
    <w:abstractNumId w:val="46"/>
  </w:num>
  <w:num w:numId="32">
    <w:abstractNumId w:val="16"/>
  </w:num>
  <w:num w:numId="33">
    <w:abstractNumId w:val="34"/>
  </w:num>
  <w:num w:numId="34">
    <w:abstractNumId w:val="26"/>
  </w:num>
  <w:num w:numId="35">
    <w:abstractNumId w:val="37"/>
  </w:num>
  <w:num w:numId="36">
    <w:abstractNumId w:val="47"/>
  </w:num>
  <w:num w:numId="37">
    <w:abstractNumId w:val="55"/>
  </w:num>
  <w:num w:numId="38">
    <w:abstractNumId w:val="13"/>
  </w:num>
  <w:num w:numId="39">
    <w:abstractNumId w:val="10"/>
  </w:num>
  <w:num w:numId="40">
    <w:abstractNumId w:val="6"/>
  </w:num>
  <w:num w:numId="41">
    <w:abstractNumId w:val="28"/>
  </w:num>
  <w:num w:numId="42">
    <w:abstractNumId w:val="32"/>
  </w:num>
  <w:num w:numId="43">
    <w:abstractNumId w:val="30"/>
  </w:num>
  <w:num w:numId="44">
    <w:abstractNumId w:val="51"/>
  </w:num>
  <w:num w:numId="45">
    <w:abstractNumId w:val="44"/>
  </w:num>
  <w:num w:numId="46">
    <w:abstractNumId w:val="22"/>
  </w:num>
  <w:num w:numId="47">
    <w:abstractNumId w:val="11"/>
  </w:num>
  <w:num w:numId="48">
    <w:abstractNumId w:val="33"/>
  </w:num>
  <w:num w:numId="49">
    <w:abstractNumId w:val="7"/>
  </w:num>
  <w:num w:numId="50">
    <w:abstractNumId w:val="41"/>
  </w:num>
  <w:num w:numId="51">
    <w:abstractNumId w:val="45"/>
  </w:num>
  <w:num w:numId="52">
    <w:abstractNumId w:val="2"/>
  </w:num>
  <w:num w:numId="53">
    <w:abstractNumId w:val="18"/>
  </w:num>
  <w:num w:numId="54">
    <w:abstractNumId w:val="15"/>
  </w:num>
  <w:num w:numId="55">
    <w:abstractNumId w:val="49"/>
  </w:num>
  <w:num w:numId="56">
    <w:abstractNumId w:val="8"/>
  </w:num>
  <w:num w:numId="57">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52"/>
    <w:rsid w:val="00006828"/>
    <w:rsid w:val="00011B16"/>
    <w:rsid w:val="00015556"/>
    <w:rsid w:val="0003218D"/>
    <w:rsid w:val="0003520B"/>
    <w:rsid w:val="00042F67"/>
    <w:rsid w:val="0004590A"/>
    <w:rsid w:val="00045AF3"/>
    <w:rsid w:val="00046D41"/>
    <w:rsid w:val="00054582"/>
    <w:rsid w:val="00057129"/>
    <w:rsid w:val="00063881"/>
    <w:rsid w:val="0006711A"/>
    <w:rsid w:val="000724B5"/>
    <w:rsid w:val="000752A0"/>
    <w:rsid w:val="00075B03"/>
    <w:rsid w:val="00085C6D"/>
    <w:rsid w:val="00095211"/>
    <w:rsid w:val="00095E74"/>
    <w:rsid w:val="000B35D2"/>
    <w:rsid w:val="000C13F5"/>
    <w:rsid w:val="000C683E"/>
    <w:rsid w:val="000C6AA3"/>
    <w:rsid w:val="000C720F"/>
    <w:rsid w:val="001069CA"/>
    <w:rsid w:val="00116C4D"/>
    <w:rsid w:val="00116ECF"/>
    <w:rsid w:val="00121CE1"/>
    <w:rsid w:val="00121D90"/>
    <w:rsid w:val="001254F1"/>
    <w:rsid w:val="00134AA3"/>
    <w:rsid w:val="0014060B"/>
    <w:rsid w:val="00143452"/>
    <w:rsid w:val="00146820"/>
    <w:rsid w:val="00151222"/>
    <w:rsid w:val="001655EB"/>
    <w:rsid w:val="0017197E"/>
    <w:rsid w:val="00175A73"/>
    <w:rsid w:val="00176242"/>
    <w:rsid w:val="00180C0D"/>
    <w:rsid w:val="00187DA8"/>
    <w:rsid w:val="00195449"/>
    <w:rsid w:val="001A28AF"/>
    <w:rsid w:val="001A4EBA"/>
    <w:rsid w:val="001B0EF4"/>
    <w:rsid w:val="001B20FE"/>
    <w:rsid w:val="001C72C6"/>
    <w:rsid w:val="001D1B2E"/>
    <w:rsid w:val="001D23BC"/>
    <w:rsid w:val="001D3C42"/>
    <w:rsid w:val="001D7369"/>
    <w:rsid w:val="001E6603"/>
    <w:rsid w:val="001E7F27"/>
    <w:rsid w:val="001F5392"/>
    <w:rsid w:val="001F7CE7"/>
    <w:rsid w:val="00212C20"/>
    <w:rsid w:val="00222AC9"/>
    <w:rsid w:val="0022366D"/>
    <w:rsid w:val="00226E0C"/>
    <w:rsid w:val="00227588"/>
    <w:rsid w:val="00234B86"/>
    <w:rsid w:val="0024032D"/>
    <w:rsid w:val="00243385"/>
    <w:rsid w:val="00246386"/>
    <w:rsid w:val="0024760A"/>
    <w:rsid w:val="002634CB"/>
    <w:rsid w:val="00264FCB"/>
    <w:rsid w:val="002665A8"/>
    <w:rsid w:val="002709E5"/>
    <w:rsid w:val="00274AD6"/>
    <w:rsid w:val="00277398"/>
    <w:rsid w:val="00282069"/>
    <w:rsid w:val="00292971"/>
    <w:rsid w:val="002A2007"/>
    <w:rsid w:val="002A2979"/>
    <w:rsid w:val="002B6784"/>
    <w:rsid w:val="002C08C8"/>
    <w:rsid w:val="002C365D"/>
    <w:rsid w:val="002D79F5"/>
    <w:rsid w:val="002E48A4"/>
    <w:rsid w:val="002F20D3"/>
    <w:rsid w:val="002F49EF"/>
    <w:rsid w:val="002F6622"/>
    <w:rsid w:val="00306773"/>
    <w:rsid w:val="003134F9"/>
    <w:rsid w:val="00325C61"/>
    <w:rsid w:val="003319EC"/>
    <w:rsid w:val="00333612"/>
    <w:rsid w:val="0033369F"/>
    <w:rsid w:val="00337B98"/>
    <w:rsid w:val="00342D65"/>
    <w:rsid w:val="00345046"/>
    <w:rsid w:val="003472DB"/>
    <w:rsid w:val="00351AE0"/>
    <w:rsid w:val="00354369"/>
    <w:rsid w:val="00355A8A"/>
    <w:rsid w:val="00363B20"/>
    <w:rsid w:val="00376F9E"/>
    <w:rsid w:val="00377CF9"/>
    <w:rsid w:val="00384518"/>
    <w:rsid w:val="0039363B"/>
    <w:rsid w:val="003A1429"/>
    <w:rsid w:val="003A4321"/>
    <w:rsid w:val="003A4711"/>
    <w:rsid w:val="003B1FFC"/>
    <w:rsid w:val="003B3222"/>
    <w:rsid w:val="003C0C04"/>
    <w:rsid w:val="003C196E"/>
    <w:rsid w:val="003C1D2E"/>
    <w:rsid w:val="003E3C45"/>
    <w:rsid w:val="003E51B8"/>
    <w:rsid w:val="003F46EB"/>
    <w:rsid w:val="003F62B9"/>
    <w:rsid w:val="00403B73"/>
    <w:rsid w:val="004051A3"/>
    <w:rsid w:val="00407372"/>
    <w:rsid w:val="004227A5"/>
    <w:rsid w:val="004244B5"/>
    <w:rsid w:val="00427C22"/>
    <w:rsid w:val="00431839"/>
    <w:rsid w:val="0044154B"/>
    <w:rsid w:val="00443836"/>
    <w:rsid w:val="00451C25"/>
    <w:rsid w:val="00454587"/>
    <w:rsid w:val="00454FB4"/>
    <w:rsid w:val="00455A2B"/>
    <w:rsid w:val="00461DF4"/>
    <w:rsid w:val="00462EEC"/>
    <w:rsid w:val="0046586B"/>
    <w:rsid w:val="00472614"/>
    <w:rsid w:val="00477795"/>
    <w:rsid w:val="00481C99"/>
    <w:rsid w:val="00481DC7"/>
    <w:rsid w:val="00483227"/>
    <w:rsid w:val="00494507"/>
    <w:rsid w:val="00497392"/>
    <w:rsid w:val="004A0704"/>
    <w:rsid w:val="004A2E37"/>
    <w:rsid w:val="004A4B6C"/>
    <w:rsid w:val="004B1DE0"/>
    <w:rsid w:val="004E2D06"/>
    <w:rsid w:val="004F372F"/>
    <w:rsid w:val="004F484C"/>
    <w:rsid w:val="004F5C6C"/>
    <w:rsid w:val="00504E9A"/>
    <w:rsid w:val="00507C38"/>
    <w:rsid w:val="00511583"/>
    <w:rsid w:val="00515B15"/>
    <w:rsid w:val="00536FA9"/>
    <w:rsid w:val="0054130E"/>
    <w:rsid w:val="00542181"/>
    <w:rsid w:val="005453B6"/>
    <w:rsid w:val="00550B73"/>
    <w:rsid w:val="005559EE"/>
    <w:rsid w:val="00562EA4"/>
    <w:rsid w:val="00566779"/>
    <w:rsid w:val="00570E60"/>
    <w:rsid w:val="005732B4"/>
    <w:rsid w:val="00575A5D"/>
    <w:rsid w:val="00580B4E"/>
    <w:rsid w:val="0058390F"/>
    <w:rsid w:val="0059106A"/>
    <w:rsid w:val="00592719"/>
    <w:rsid w:val="005B14EA"/>
    <w:rsid w:val="005B4062"/>
    <w:rsid w:val="005B5580"/>
    <w:rsid w:val="005C1BFE"/>
    <w:rsid w:val="005D137D"/>
    <w:rsid w:val="005D44C4"/>
    <w:rsid w:val="005D6731"/>
    <w:rsid w:val="005E1E5C"/>
    <w:rsid w:val="005F3A8F"/>
    <w:rsid w:val="005F3BEE"/>
    <w:rsid w:val="005F445A"/>
    <w:rsid w:val="005F763B"/>
    <w:rsid w:val="00605B15"/>
    <w:rsid w:val="0060773C"/>
    <w:rsid w:val="006103B1"/>
    <w:rsid w:val="00610532"/>
    <w:rsid w:val="0064201B"/>
    <w:rsid w:val="00647E81"/>
    <w:rsid w:val="00650AF4"/>
    <w:rsid w:val="006624A1"/>
    <w:rsid w:val="006659D5"/>
    <w:rsid w:val="00667E89"/>
    <w:rsid w:val="0067202A"/>
    <w:rsid w:val="00672218"/>
    <w:rsid w:val="00673FA5"/>
    <w:rsid w:val="00686FA1"/>
    <w:rsid w:val="00693AB6"/>
    <w:rsid w:val="006A347A"/>
    <w:rsid w:val="006A4F52"/>
    <w:rsid w:val="006B4A42"/>
    <w:rsid w:val="006C2326"/>
    <w:rsid w:val="006C6CB7"/>
    <w:rsid w:val="006C7885"/>
    <w:rsid w:val="006D64CE"/>
    <w:rsid w:val="006D6C8C"/>
    <w:rsid w:val="006E1527"/>
    <w:rsid w:val="006E318B"/>
    <w:rsid w:val="006E48D1"/>
    <w:rsid w:val="006F0191"/>
    <w:rsid w:val="00710FEF"/>
    <w:rsid w:val="00716868"/>
    <w:rsid w:val="00720C5E"/>
    <w:rsid w:val="00721585"/>
    <w:rsid w:val="00721DC3"/>
    <w:rsid w:val="00727909"/>
    <w:rsid w:val="00727C2F"/>
    <w:rsid w:val="007300D2"/>
    <w:rsid w:val="0073352E"/>
    <w:rsid w:val="0073485E"/>
    <w:rsid w:val="00735119"/>
    <w:rsid w:val="0075059E"/>
    <w:rsid w:val="00752E33"/>
    <w:rsid w:val="007537AD"/>
    <w:rsid w:val="00756DF5"/>
    <w:rsid w:val="00757890"/>
    <w:rsid w:val="007605B5"/>
    <w:rsid w:val="007644F3"/>
    <w:rsid w:val="00775312"/>
    <w:rsid w:val="00780381"/>
    <w:rsid w:val="00780A5A"/>
    <w:rsid w:val="00787397"/>
    <w:rsid w:val="00790271"/>
    <w:rsid w:val="007940CD"/>
    <w:rsid w:val="00796B54"/>
    <w:rsid w:val="007B31F4"/>
    <w:rsid w:val="007B5700"/>
    <w:rsid w:val="007D75B1"/>
    <w:rsid w:val="007D7F9B"/>
    <w:rsid w:val="007F05F0"/>
    <w:rsid w:val="007F7CE4"/>
    <w:rsid w:val="00806D2E"/>
    <w:rsid w:val="0081148B"/>
    <w:rsid w:val="0081619D"/>
    <w:rsid w:val="0082135D"/>
    <w:rsid w:val="0082256A"/>
    <w:rsid w:val="00836D3D"/>
    <w:rsid w:val="00840498"/>
    <w:rsid w:val="0085310E"/>
    <w:rsid w:val="00855064"/>
    <w:rsid w:val="00874208"/>
    <w:rsid w:val="008754D8"/>
    <w:rsid w:val="00880029"/>
    <w:rsid w:val="008806E2"/>
    <w:rsid w:val="00880E5E"/>
    <w:rsid w:val="0088236C"/>
    <w:rsid w:val="008869FD"/>
    <w:rsid w:val="008A1B55"/>
    <w:rsid w:val="008A2D1A"/>
    <w:rsid w:val="008A4AA1"/>
    <w:rsid w:val="008B1F13"/>
    <w:rsid w:val="008C48D0"/>
    <w:rsid w:val="008C67FD"/>
    <w:rsid w:val="008D5964"/>
    <w:rsid w:val="008F0152"/>
    <w:rsid w:val="008F1D5E"/>
    <w:rsid w:val="009129C8"/>
    <w:rsid w:val="00912A3A"/>
    <w:rsid w:val="00914D4F"/>
    <w:rsid w:val="00924C66"/>
    <w:rsid w:val="00927FA4"/>
    <w:rsid w:val="00936928"/>
    <w:rsid w:val="0093697E"/>
    <w:rsid w:val="00940E67"/>
    <w:rsid w:val="00941BCC"/>
    <w:rsid w:val="0094217A"/>
    <w:rsid w:val="00946262"/>
    <w:rsid w:val="00951C48"/>
    <w:rsid w:val="009573CD"/>
    <w:rsid w:val="00981311"/>
    <w:rsid w:val="00982B93"/>
    <w:rsid w:val="009837E7"/>
    <w:rsid w:val="00987603"/>
    <w:rsid w:val="009908D0"/>
    <w:rsid w:val="00992E79"/>
    <w:rsid w:val="00996647"/>
    <w:rsid w:val="009B10FB"/>
    <w:rsid w:val="009C044F"/>
    <w:rsid w:val="009D01E9"/>
    <w:rsid w:val="009E1A03"/>
    <w:rsid w:val="009E478E"/>
    <w:rsid w:val="009F184F"/>
    <w:rsid w:val="009F1BD5"/>
    <w:rsid w:val="00A0138C"/>
    <w:rsid w:val="00A03B60"/>
    <w:rsid w:val="00A047A9"/>
    <w:rsid w:val="00A052CF"/>
    <w:rsid w:val="00A06CF2"/>
    <w:rsid w:val="00A16DF1"/>
    <w:rsid w:val="00A24D3E"/>
    <w:rsid w:val="00A3670D"/>
    <w:rsid w:val="00A3757F"/>
    <w:rsid w:val="00A42ACA"/>
    <w:rsid w:val="00A5012E"/>
    <w:rsid w:val="00A509FD"/>
    <w:rsid w:val="00A51076"/>
    <w:rsid w:val="00A51F29"/>
    <w:rsid w:val="00A55801"/>
    <w:rsid w:val="00A56443"/>
    <w:rsid w:val="00A60761"/>
    <w:rsid w:val="00A63522"/>
    <w:rsid w:val="00A63790"/>
    <w:rsid w:val="00A64BC5"/>
    <w:rsid w:val="00A74142"/>
    <w:rsid w:val="00A7510B"/>
    <w:rsid w:val="00A903DE"/>
    <w:rsid w:val="00A92004"/>
    <w:rsid w:val="00A940C2"/>
    <w:rsid w:val="00A969D2"/>
    <w:rsid w:val="00AA418E"/>
    <w:rsid w:val="00AC0B1E"/>
    <w:rsid w:val="00AC2056"/>
    <w:rsid w:val="00AE6634"/>
    <w:rsid w:val="00AE7262"/>
    <w:rsid w:val="00AF3651"/>
    <w:rsid w:val="00AF708F"/>
    <w:rsid w:val="00B02A8E"/>
    <w:rsid w:val="00B03373"/>
    <w:rsid w:val="00B0577F"/>
    <w:rsid w:val="00B14469"/>
    <w:rsid w:val="00B36454"/>
    <w:rsid w:val="00B46646"/>
    <w:rsid w:val="00B711DC"/>
    <w:rsid w:val="00B71C4C"/>
    <w:rsid w:val="00B736AB"/>
    <w:rsid w:val="00B957C2"/>
    <w:rsid w:val="00BC01F3"/>
    <w:rsid w:val="00BC17ED"/>
    <w:rsid w:val="00BC2CBD"/>
    <w:rsid w:val="00BC7480"/>
    <w:rsid w:val="00BE0B82"/>
    <w:rsid w:val="00BE2C0C"/>
    <w:rsid w:val="00BF00A5"/>
    <w:rsid w:val="00BF1B45"/>
    <w:rsid w:val="00BF7828"/>
    <w:rsid w:val="00C02696"/>
    <w:rsid w:val="00C1051A"/>
    <w:rsid w:val="00C11E67"/>
    <w:rsid w:val="00C12419"/>
    <w:rsid w:val="00C12CD3"/>
    <w:rsid w:val="00C16751"/>
    <w:rsid w:val="00C413C2"/>
    <w:rsid w:val="00C42C47"/>
    <w:rsid w:val="00C507C7"/>
    <w:rsid w:val="00C5181B"/>
    <w:rsid w:val="00C56703"/>
    <w:rsid w:val="00C61C76"/>
    <w:rsid w:val="00C67F43"/>
    <w:rsid w:val="00C75867"/>
    <w:rsid w:val="00C77CA2"/>
    <w:rsid w:val="00C91517"/>
    <w:rsid w:val="00C94AC0"/>
    <w:rsid w:val="00C95A76"/>
    <w:rsid w:val="00CA530B"/>
    <w:rsid w:val="00CB39F1"/>
    <w:rsid w:val="00CB542C"/>
    <w:rsid w:val="00CB65AF"/>
    <w:rsid w:val="00CB7D8F"/>
    <w:rsid w:val="00CC16DF"/>
    <w:rsid w:val="00CC57C2"/>
    <w:rsid w:val="00CC79B3"/>
    <w:rsid w:val="00CD691D"/>
    <w:rsid w:val="00CD6FE7"/>
    <w:rsid w:val="00CE1CC7"/>
    <w:rsid w:val="00CE5C27"/>
    <w:rsid w:val="00CF31FF"/>
    <w:rsid w:val="00CF577C"/>
    <w:rsid w:val="00D023BA"/>
    <w:rsid w:val="00D03069"/>
    <w:rsid w:val="00D041CE"/>
    <w:rsid w:val="00D0568A"/>
    <w:rsid w:val="00D06464"/>
    <w:rsid w:val="00D221A6"/>
    <w:rsid w:val="00D320FF"/>
    <w:rsid w:val="00D35F59"/>
    <w:rsid w:val="00D40730"/>
    <w:rsid w:val="00D53B62"/>
    <w:rsid w:val="00D5444F"/>
    <w:rsid w:val="00D56461"/>
    <w:rsid w:val="00D61361"/>
    <w:rsid w:val="00D638CC"/>
    <w:rsid w:val="00D750BE"/>
    <w:rsid w:val="00D806A8"/>
    <w:rsid w:val="00D80BD1"/>
    <w:rsid w:val="00D81D87"/>
    <w:rsid w:val="00D86CE6"/>
    <w:rsid w:val="00D9773E"/>
    <w:rsid w:val="00DA0EAB"/>
    <w:rsid w:val="00DA4073"/>
    <w:rsid w:val="00DA4171"/>
    <w:rsid w:val="00DA4FAF"/>
    <w:rsid w:val="00DA7817"/>
    <w:rsid w:val="00DB167B"/>
    <w:rsid w:val="00DB1718"/>
    <w:rsid w:val="00DB293A"/>
    <w:rsid w:val="00DB737A"/>
    <w:rsid w:val="00DB785F"/>
    <w:rsid w:val="00DC32B7"/>
    <w:rsid w:val="00DC7731"/>
    <w:rsid w:val="00DC7F8C"/>
    <w:rsid w:val="00DD7A60"/>
    <w:rsid w:val="00DE19A3"/>
    <w:rsid w:val="00DE5CF2"/>
    <w:rsid w:val="00DF0AEF"/>
    <w:rsid w:val="00DF3012"/>
    <w:rsid w:val="00E12866"/>
    <w:rsid w:val="00E21758"/>
    <w:rsid w:val="00E25C4F"/>
    <w:rsid w:val="00E27BBC"/>
    <w:rsid w:val="00E3178B"/>
    <w:rsid w:val="00E32EC4"/>
    <w:rsid w:val="00E3422D"/>
    <w:rsid w:val="00E413F4"/>
    <w:rsid w:val="00E45C41"/>
    <w:rsid w:val="00E51C43"/>
    <w:rsid w:val="00E54137"/>
    <w:rsid w:val="00E56E66"/>
    <w:rsid w:val="00E75CD4"/>
    <w:rsid w:val="00E80A55"/>
    <w:rsid w:val="00E81307"/>
    <w:rsid w:val="00E83121"/>
    <w:rsid w:val="00E84A32"/>
    <w:rsid w:val="00EA2D5F"/>
    <w:rsid w:val="00EA40BC"/>
    <w:rsid w:val="00EA6D48"/>
    <w:rsid w:val="00EB50F7"/>
    <w:rsid w:val="00EB68AD"/>
    <w:rsid w:val="00EB71AF"/>
    <w:rsid w:val="00EC2C31"/>
    <w:rsid w:val="00EC74F5"/>
    <w:rsid w:val="00ED1EA7"/>
    <w:rsid w:val="00ED4CAF"/>
    <w:rsid w:val="00ED5087"/>
    <w:rsid w:val="00ED56CB"/>
    <w:rsid w:val="00EE044E"/>
    <w:rsid w:val="00EE104B"/>
    <w:rsid w:val="00EF1695"/>
    <w:rsid w:val="00EF2176"/>
    <w:rsid w:val="00EF662F"/>
    <w:rsid w:val="00F104A6"/>
    <w:rsid w:val="00F21767"/>
    <w:rsid w:val="00F3157B"/>
    <w:rsid w:val="00F3715F"/>
    <w:rsid w:val="00F40288"/>
    <w:rsid w:val="00F454D8"/>
    <w:rsid w:val="00F579ED"/>
    <w:rsid w:val="00F61364"/>
    <w:rsid w:val="00F646D8"/>
    <w:rsid w:val="00F770BE"/>
    <w:rsid w:val="00F80313"/>
    <w:rsid w:val="00F900E1"/>
    <w:rsid w:val="00F95840"/>
    <w:rsid w:val="00FA60D6"/>
    <w:rsid w:val="00FB20FE"/>
    <w:rsid w:val="00FB4515"/>
    <w:rsid w:val="00FB69A0"/>
    <w:rsid w:val="00FD3C5F"/>
    <w:rsid w:val="00FE15A9"/>
    <w:rsid w:val="00FE20E1"/>
    <w:rsid w:val="00FE39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179F1F"/>
  <w15:docId w15:val="{086D63F4-748E-49A5-9929-76EB384B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71AF"/>
    <w:pPr>
      <w:keepNext/>
      <w:keepLines/>
      <w:spacing w:line="276" w:lineRule="auto"/>
      <w:outlineLvl w:val="0"/>
    </w:pPr>
    <w:rPr>
      <w:rFonts w:ascii="Times New Roman" w:eastAsiaTheme="majorEastAsia" w:hAnsi="Times New Roman" w:cs="Times New Roman"/>
      <w:b/>
      <w:bCs/>
      <w:sz w:val="28"/>
      <w:szCs w:val="28"/>
      <w:u w:val="single"/>
    </w:rPr>
  </w:style>
  <w:style w:type="paragraph" w:styleId="Heading2">
    <w:name w:val="heading 2"/>
    <w:basedOn w:val="Normal"/>
    <w:next w:val="Normal"/>
    <w:link w:val="Heading2Char"/>
    <w:uiPriority w:val="9"/>
    <w:unhideWhenUsed/>
    <w:qFormat/>
    <w:rsid w:val="00D56461"/>
    <w:pPr>
      <w:keepNext/>
      <w:keepLines/>
      <w:spacing w:before="20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D564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6461"/>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AF"/>
    <w:rPr>
      <w:rFonts w:ascii="Times New Roman" w:eastAsiaTheme="majorEastAsia" w:hAnsi="Times New Roman" w:cs="Times New Roman"/>
      <w:b/>
      <w:bCs/>
      <w:sz w:val="28"/>
      <w:szCs w:val="28"/>
      <w:u w:val="single"/>
    </w:rPr>
  </w:style>
  <w:style w:type="paragraph" w:styleId="Title">
    <w:name w:val="Title"/>
    <w:basedOn w:val="Normal"/>
    <w:next w:val="Normal"/>
    <w:link w:val="TitleChar"/>
    <w:uiPriority w:val="10"/>
    <w:qFormat/>
    <w:rsid w:val="008F0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1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5646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56461"/>
    <w:rPr>
      <w:rFonts w:asciiTheme="majorHAnsi" w:eastAsiaTheme="majorEastAsia" w:hAnsiTheme="majorHAnsi" w:cstheme="majorBidi"/>
      <w:b/>
      <w:bCs/>
    </w:rPr>
  </w:style>
  <w:style w:type="paragraph" w:styleId="ListParagraph">
    <w:name w:val="List Paragraph"/>
    <w:basedOn w:val="Normal"/>
    <w:uiPriority w:val="34"/>
    <w:qFormat/>
    <w:rsid w:val="008F0152"/>
    <w:pPr>
      <w:ind w:left="720"/>
      <w:contextualSpacing/>
    </w:pPr>
  </w:style>
  <w:style w:type="character" w:styleId="Hyperlink">
    <w:name w:val="Hyperlink"/>
    <w:basedOn w:val="DefaultParagraphFont"/>
    <w:uiPriority w:val="99"/>
    <w:unhideWhenUsed/>
    <w:rsid w:val="004051A3"/>
    <w:rPr>
      <w:color w:val="0000FF" w:themeColor="hyperlink"/>
      <w:u w:val="single"/>
    </w:rPr>
  </w:style>
  <w:style w:type="paragraph" w:styleId="Header">
    <w:name w:val="header"/>
    <w:basedOn w:val="Normal"/>
    <w:link w:val="HeaderChar"/>
    <w:uiPriority w:val="99"/>
    <w:unhideWhenUsed/>
    <w:rsid w:val="00CC57C2"/>
    <w:pPr>
      <w:tabs>
        <w:tab w:val="center" w:pos="4320"/>
        <w:tab w:val="right" w:pos="8640"/>
      </w:tabs>
    </w:pPr>
  </w:style>
  <w:style w:type="character" w:customStyle="1" w:styleId="HeaderChar">
    <w:name w:val="Header Char"/>
    <w:basedOn w:val="DefaultParagraphFont"/>
    <w:link w:val="Header"/>
    <w:uiPriority w:val="99"/>
    <w:rsid w:val="00CC57C2"/>
    <w:rPr>
      <w:sz w:val="24"/>
      <w:szCs w:val="24"/>
    </w:rPr>
  </w:style>
  <w:style w:type="paragraph" w:styleId="Footer">
    <w:name w:val="footer"/>
    <w:basedOn w:val="Normal"/>
    <w:link w:val="FooterChar"/>
    <w:uiPriority w:val="99"/>
    <w:unhideWhenUsed/>
    <w:rsid w:val="00CC57C2"/>
    <w:pPr>
      <w:tabs>
        <w:tab w:val="center" w:pos="4320"/>
        <w:tab w:val="right" w:pos="8640"/>
      </w:tabs>
    </w:pPr>
  </w:style>
  <w:style w:type="character" w:customStyle="1" w:styleId="FooterChar">
    <w:name w:val="Footer Char"/>
    <w:basedOn w:val="DefaultParagraphFont"/>
    <w:link w:val="Footer"/>
    <w:uiPriority w:val="99"/>
    <w:rsid w:val="00CC57C2"/>
    <w:rPr>
      <w:sz w:val="24"/>
      <w:szCs w:val="24"/>
    </w:rPr>
  </w:style>
  <w:style w:type="character" w:customStyle="1" w:styleId="st">
    <w:name w:val="st"/>
    <w:basedOn w:val="DefaultParagraphFont"/>
    <w:rsid w:val="002F49EF"/>
  </w:style>
  <w:style w:type="paragraph" w:styleId="NoSpacing">
    <w:name w:val="No Spacing"/>
    <w:link w:val="NoSpacingChar"/>
    <w:uiPriority w:val="1"/>
    <w:qFormat/>
    <w:rsid w:val="00212C20"/>
    <w:rPr>
      <w:rFonts w:eastAsiaTheme="minorHAnsi"/>
      <w:sz w:val="22"/>
      <w:szCs w:val="22"/>
      <w:lang w:eastAsia="en-US"/>
    </w:rPr>
  </w:style>
  <w:style w:type="paragraph" w:styleId="BalloonText">
    <w:name w:val="Balloon Text"/>
    <w:basedOn w:val="Normal"/>
    <w:link w:val="BalloonTextChar"/>
    <w:uiPriority w:val="99"/>
    <w:semiHidden/>
    <w:unhideWhenUsed/>
    <w:rsid w:val="0067202A"/>
    <w:rPr>
      <w:rFonts w:ascii="Tahoma" w:hAnsi="Tahoma" w:cs="Tahoma"/>
      <w:sz w:val="16"/>
      <w:szCs w:val="16"/>
    </w:rPr>
  </w:style>
  <w:style w:type="character" w:customStyle="1" w:styleId="BalloonTextChar">
    <w:name w:val="Balloon Text Char"/>
    <w:basedOn w:val="DefaultParagraphFont"/>
    <w:link w:val="BalloonText"/>
    <w:uiPriority w:val="99"/>
    <w:semiHidden/>
    <w:rsid w:val="0067202A"/>
    <w:rPr>
      <w:rFonts w:ascii="Tahoma" w:hAnsi="Tahoma" w:cs="Tahoma"/>
      <w:sz w:val="16"/>
      <w:szCs w:val="16"/>
    </w:rPr>
  </w:style>
  <w:style w:type="character" w:customStyle="1" w:styleId="NoSpacingChar">
    <w:name w:val="No Spacing Char"/>
    <w:basedOn w:val="DefaultParagraphFont"/>
    <w:link w:val="NoSpacing"/>
    <w:uiPriority w:val="1"/>
    <w:rsid w:val="00710FEF"/>
    <w:rPr>
      <w:rFonts w:eastAsiaTheme="minorHAnsi"/>
      <w:sz w:val="22"/>
      <w:szCs w:val="22"/>
      <w:lang w:eastAsia="en-US"/>
    </w:rPr>
  </w:style>
  <w:style w:type="character" w:styleId="CommentReference">
    <w:name w:val="annotation reference"/>
    <w:basedOn w:val="DefaultParagraphFont"/>
    <w:uiPriority w:val="99"/>
    <w:semiHidden/>
    <w:unhideWhenUsed/>
    <w:rsid w:val="00787397"/>
    <w:rPr>
      <w:sz w:val="18"/>
      <w:szCs w:val="18"/>
    </w:rPr>
  </w:style>
  <w:style w:type="paragraph" w:styleId="CommentText">
    <w:name w:val="annotation text"/>
    <w:basedOn w:val="Normal"/>
    <w:link w:val="CommentTextChar"/>
    <w:uiPriority w:val="99"/>
    <w:semiHidden/>
    <w:unhideWhenUsed/>
    <w:rsid w:val="00787397"/>
  </w:style>
  <w:style w:type="character" w:customStyle="1" w:styleId="CommentTextChar">
    <w:name w:val="Comment Text Char"/>
    <w:basedOn w:val="DefaultParagraphFont"/>
    <w:link w:val="CommentText"/>
    <w:uiPriority w:val="99"/>
    <w:semiHidden/>
    <w:rsid w:val="00787397"/>
    <w:rPr>
      <w:sz w:val="24"/>
      <w:szCs w:val="24"/>
    </w:rPr>
  </w:style>
  <w:style w:type="paragraph" w:styleId="CommentSubject">
    <w:name w:val="annotation subject"/>
    <w:basedOn w:val="CommentText"/>
    <w:next w:val="CommentText"/>
    <w:link w:val="CommentSubjectChar"/>
    <w:uiPriority w:val="99"/>
    <w:semiHidden/>
    <w:unhideWhenUsed/>
    <w:rsid w:val="00787397"/>
    <w:rPr>
      <w:b/>
      <w:bCs/>
      <w:sz w:val="20"/>
      <w:szCs w:val="20"/>
    </w:rPr>
  </w:style>
  <w:style w:type="character" w:customStyle="1" w:styleId="CommentSubjectChar">
    <w:name w:val="Comment Subject Char"/>
    <w:basedOn w:val="CommentTextChar"/>
    <w:link w:val="CommentSubject"/>
    <w:uiPriority w:val="99"/>
    <w:semiHidden/>
    <w:rsid w:val="00787397"/>
    <w:rPr>
      <w:b/>
      <w:bCs/>
      <w:sz w:val="24"/>
      <w:szCs w:val="24"/>
    </w:rPr>
  </w:style>
  <w:style w:type="paragraph" w:styleId="DocumentMap">
    <w:name w:val="Document Map"/>
    <w:basedOn w:val="Normal"/>
    <w:link w:val="DocumentMapChar"/>
    <w:uiPriority w:val="99"/>
    <w:semiHidden/>
    <w:unhideWhenUsed/>
    <w:rsid w:val="008C67FD"/>
    <w:rPr>
      <w:rFonts w:ascii="Lucida Grande" w:hAnsi="Lucida Grande" w:cs="Lucida Grande"/>
    </w:rPr>
  </w:style>
  <w:style w:type="character" w:customStyle="1" w:styleId="DocumentMapChar">
    <w:name w:val="Document Map Char"/>
    <w:basedOn w:val="DefaultParagraphFont"/>
    <w:link w:val="DocumentMap"/>
    <w:uiPriority w:val="99"/>
    <w:semiHidden/>
    <w:rsid w:val="008C67FD"/>
    <w:rPr>
      <w:rFonts w:ascii="Lucida Grande" w:hAnsi="Lucida Grande" w:cs="Lucida Grande"/>
      <w:sz w:val="24"/>
      <w:szCs w:val="24"/>
    </w:rPr>
  </w:style>
  <w:style w:type="paragraph" w:styleId="Revision">
    <w:name w:val="Revision"/>
    <w:hidden/>
    <w:uiPriority w:val="99"/>
    <w:semiHidden/>
    <w:rsid w:val="00D80BD1"/>
  </w:style>
  <w:style w:type="character" w:customStyle="1" w:styleId="Heading4Char">
    <w:name w:val="Heading 4 Char"/>
    <w:basedOn w:val="DefaultParagraphFont"/>
    <w:link w:val="Heading4"/>
    <w:uiPriority w:val="9"/>
    <w:semiHidden/>
    <w:rsid w:val="00D56461"/>
    <w:rPr>
      <w:rFonts w:asciiTheme="majorHAnsi" w:eastAsiaTheme="majorEastAsia" w:hAnsiTheme="majorHAnsi" w:cstheme="majorBidi"/>
      <w:b/>
      <w:bCs/>
      <w:i/>
      <w:iCs/>
    </w:rPr>
  </w:style>
  <w:style w:type="character" w:styleId="FollowedHyperlink">
    <w:name w:val="FollowedHyperlink"/>
    <w:basedOn w:val="DefaultParagraphFont"/>
    <w:uiPriority w:val="99"/>
    <w:semiHidden/>
    <w:unhideWhenUsed/>
    <w:rsid w:val="00DD7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sp.pa.gov/LCE/Documents/SGOC%20-%20Public-%20Eligable%20Organizations-clubs.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0319-9A27-4BE8-B3A9-070207BC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8</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White</dc:creator>
  <cp:lastModifiedBy>MU</cp:lastModifiedBy>
  <cp:revision>8</cp:revision>
  <cp:lastPrinted>2018-10-23T14:54:00Z</cp:lastPrinted>
  <dcterms:created xsi:type="dcterms:W3CDTF">2018-10-19T14:30:00Z</dcterms:created>
  <dcterms:modified xsi:type="dcterms:W3CDTF">2018-11-09T19:04:00Z</dcterms:modified>
</cp:coreProperties>
</file>